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亳州市城市重点区域交通补短板项目-三曹路（药都大道-薛阁路）、杜仲路(宋汤河桥-华佗大道，含宋汤河桥加宽)更新改造工程监理</w:t>
      </w:r>
    </w:p>
    <w:permEnd w:id="0"/>
    <w:p w14:paraId="077E8A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8AC649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048</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亳州交控产业发展有限公司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 年 12 </w:t>
      </w:r>
      <w:r>
        <w:rPr>
          <w:rFonts w:hint="eastAsia" w:ascii="Times New Roman" w:hAnsi="Times New Roman" w:eastAsia="楷体" w:cs="Times New Roman"/>
          <w:kern w:val="0"/>
          <w:sz w:val="32"/>
          <w:szCs w:val="32"/>
          <w:highlight w:val="none"/>
          <w:u w:val="none"/>
          <w:shd w:val="clear" w:color="auto" w:fill="auto"/>
          <w:lang w:val="en-US" w:eastAsia="zh-CN"/>
        </w:rPr>
        <w:t>月 29日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7</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评标办法（综合评估法）.......................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53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54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亳州市城市重点区域交通补短板项目-三曹路（药都大道-薛阁路）、杜仲路(宋汤河桥-华佗大道，含宋汤河桥加宽)更新改造工程监理</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96602410"/>
      <w:bookmarkStart w:id="2" w:name="_Toc179632536"/>
      <w:bookmarkStart w:id="3" w:name="_Toc247085680"/>
      <w:bookmarkStart w:id="4" w:name="_Toc152042295"/>
      <w:bookmarkStart w:id="5" w:name="_Toc246996166"/>
      <w:bookmarkStart w:id="6" w:name="_Toc246996909"/>
      <w:bookmarkStart w:id="7" w:name="_Toc144974487"/>
      <w:r>
        <w:rPr>
          <w:rFonts w:hint="eastAsia" w:ascii="宋体" w:hAnsi="宋体" w:eastAsia="宋体" w:cs="宋体"/>
          <w:sz w:val="28"/>
          <w:szCs w:val="28"/>
          <w:highlight w:val="none"/>
          <w:lang w:val="en-US" w:eastAsia="zh-CN"/>
        </w:rPr>
        <w:t>亳州市城市重点区域交通补短板项目-三曹路（药都大道-薛阁路）、杜仲路(宋汤河桥-华佗大道，含宋汤河桥加宽)更新改造工程监理项目已具备采购条件，现对该项目进行公开询比。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46996167"/>
      <w:bookmarkStart w:id="10" w:name="_Toc296602411"/>
      <w:bookmarkStart w:id="11" w:name="_Toc152042296"/>
      <w:bookmarkStart w:id="12" w:name="_Toc246996910"/>
      <w:bookmarkStart w:id="13" w:name="_Toc179632537"/>
      <w:bookmarkStart w:id="14" w:name="_Toc15204552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亳州市城市重点区域交通补短板项目-三曹路（药都大道-薛阁路）、杜仲路(宋汤河桥-华佗大道，含宋汤河桥加宽)更新改造工程监理</w:t>
      </w:r>
      <w:r>
        <w:rPr>
          <w:rFonts w:hint="eastAsia" w:asciiTheme="minorEastAsia" w:hAnsiTheme="minorEastAsia" w:eastAsiaTheme="minorEastAsia" w:cstheme="minorEastAsia"/>
          <w:sz w:val="28"/>
          <w:szCs w:val="28"/>
          <w:highlight w:val="none"/>
          <w:lang w:val="en-US" w:eastAsia="zh-CN"/>
        </w:rPr>
        <w:t xml:space="preserve"> </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BZJK-2025</w:t>
      </w:r>
      <w:r>
        <w:rPr>
          <w:rFonts w:hint="eastAsia" w:asciiTheme="minorEastAsia" w:hAnsiTheme="minorEastAsia" w:cstheme="minorEastAsia"/>
          <w:sz w:val="28"/>
          <w:szCs w:val="28"/>
          <w:highlight w:val="none"/>
          <w:lang w:val="en-US" w:eastAsia="zh-CN"/>
        </w:rPr>
        <w:t>-</w:t>
      </w:r>
      <w:bookmarkEnd w:id="8"/>
      <w:bookmarkEnd w:id="9"/>
      <w:bookmarkEnd w:id="10"/>
      <w:bookmarkEnd w:id="11"/>
      <w:bookmarkEnd w:id="12"/>
      <w:bookmarkEnd w:id="13"/>
      <w:bookmarkEnd w:id="14"/>
      <w:bookmarkEnd w:id="15"/>
      <w:r>
        <w:rPr>
          <w:rFonts w:hint="eastAsia" w:asciiTheme="minorEastAsia" w:hAnsiTheme="minorEastAsia" w:cstheme="minorEastAsia"/>
          <w:sz w:val="28"/>
          <w:szCs w:val="28"/>
          <w:highlight w:val="none"/>
          <w:lang w:val="en-US" w:eastAsia="zh-CN"/>
        </w:rPr>
        <w:t>048号</w:t>
      </w:r>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亳州交控产业发展有限公司</w:t>
      </w:r>
      <w:r>
        <w:rPr>
          <w:rFonts w:hint="eastAsia" w:asciiTheme="minorEastAsia" w:hAnsiTheme="minorEastAsia" w:cstheme="minorEastAsia"/>
          <w:color w:val="FF0000"/>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u w:val="none"/>
          <w:lang w:val="en-US" w:eastAsia="zh-CN"/>
        </w:rPr>
        <w:t xml:space="preserve"> 已落实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含税</w:t>
      </w:r>
      <w:r>
        <w:rPr>
          <w:rFonts w:hint="eastAsia" w:asciiTheme="minorEastAsia" w:hAnsi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按照竣工结算审定金额为基数确定监理费用 </w:t>
      </w:r>
      <w:permEnd w:id="10"/>
      <w:r>
        <w:rPr>
          <w:rFonts w:hint="eastAsia" w:asciiTheme="minorEastAsia" w:hAnsiTheme="minorEastAsia" w:cstheme="minorEastAsia"/>
          <w:color w:val="FF0000"/>
          <w:sz w:val="28"/>
          <w:szCs w:val="28"/>
          <w:highlight w:val="none"/>
          <w:lang w:val="en-US" w:eastAsia="zh-CN"/>
        </w:rPr>
        <w:t>，供应商按</w:t>
      </w:r>
      <w:permStart w:id="11" w:edGrp="everyone"/>
      <w:r>
        <w:rPr>
          <w:rFonts w:hint="eastAsia" w:asciiTheme="minorEastAsia" w:hAnsiTheme="minorEastAsia" w:cstheme="minorEastAsia"/>
          <w:color w:val="FF0000"/>
          <w:sz w:val="28"/>
          <w:szCs w:val="28"/>
          <w:highlight w:val="none"/>
          <w:lang w:val="en-US" w:eastAsia="zh-CN"/>
        </w:rPr>
        <w:t>费率</w:t>
      </w:r>
      <w:permEnd w:id="11"/>
      <w:r>
        <w:rPr>
          <w:rFonts w:hint="eastAsia" w:asciiTheme="minorEastAsia" w:hAnsiTheme="minorEastAsia" w:cstheme="minorEastAsia"/>
          <w:color w:val="FF0000"/>
          <w:sz w:val="28"/>
          <w:szCs w:val="28"/>
          <w:highlight w:val="none"/>
          <w:lang w:val="en-US" w:eastAsia="zh-CN"/>
        </w:rPr>
        <w:t>报价，最高不超过基数的1.0%，最终结算总监理费用不超过</w:t>
      </w:r>
      <w:r>
        <w:rPr>
          <w:rFonts w:hint="eastAsia" w:asciiTheme="minorEastAsia" w:hAnsiTheme="minorEastAsia" w:cstheme="minorEastAsia"/>
          <w:color w:val="FF0000"/>
          <w:sz w:val="28"/>
          <w:szCs w:val="28"/>
          <w:highlight w:val="yellow"/>
          <w:lang w:val="en-US" w:eastAsia="zh-CN"/>
        </w:rPr>
        <w:t>76万元</w:t>
      </w:r>
      <w:r>
        <w:rPr>
          <w:rFonts w:hint="eastAsia" w:asciiTheme="minorEastAsia" w:hAnsiTheme="minorEastAsia" w:eastAsiaTheme="minorEastAsia" w:cstheme="minorEastAsia"/>
          <w:sz w:val="28"/>
          <w:szCs w:val="28"/>
          <w:highlight w:val="none"/>
          <w:lang w:val="en-US" w:eastAsia="zh-CN"/>
        </w:rPr>
        <w:t>。报价超出限价或为可能影响合同履约的异常低价</w:t>
      </w:r>
      <w:r>
        <w:rPr>
          <w:rFonts w:hint="eastAsia" w:asciiTheme="minorEastAsia" w:hAnsiTheme="minorEastAsia" w:cstheme="minorEastAsia"/>
          <w:sz w:val="28"/>
          <w:szCs w:val="28"/>
          <w:highlight w:val="none"/>
          <w:lang w:eastAsia="zh-CN"/>
        </w:rPr>
        <w:t>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5D79ACED">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项目规模：亳州市城市重点区域交通补短板项目-三曹路（药都大道-薛阁路）道路等级为次干路，长度2900米，宽度24米；杜仲路(宋汤河桥-华佗大道，含宋汤河桥加宽)道路等级为主干路，长度1900米，宽度60米；更新改造工程两个项目，需要单独办理相关手续和资料，建设总投资约7600万元。</w:t>
      </w:r>
    </w:p>
    <w:p w14:paraId="0787A0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heme="minorEastAsia" w:hAnsiTheme="minorEastAsia" w:eastAsiaTheme="minorEastAsia" w:cstheme="minorEastAsia"/>
          <w:sz w:val="28"/>
          <w:szCs w:val="28"/>
          <w:highlight w:val="none"/>
          <w:lang w:val="en-US" w:eastAsia="zh-CN"/>
        </w:rPr>
        <w:t>采购范围：</w:t>
      </w:r>
      <w:permStart w:id="12" w:edGrp="everyone"/>
      <w:r>
        <w:rPr>
          <w:rFonts w:hint="default" w:asciiTheme="minorEastAsia" w:hAnsiTheme="minorEastAsia" w:eastAsiaTheme="minorEastAsia" w:cstheme="minorEastAsia"/>
          <w:sz w:val="28"/>
          <w:szCs w:val="28"/>
          <w:highlight w:val="none"/>
          <w:lang w:val="en-US" w:eastAsia="zh-CN"/>
        </w:rPr>
        <w:t>主要包括亳州市城市重点区域交通补短板项目-三曹路（药都大道-薛阁路）、杜仲路(宋汤河桥-华佗大道，含宋汤河桥加宽)更新改造及人行道、给排水、绿化、交通信号、照明设施改造等。监理项目招标范围包括本项目道路及桥梁工程施工准备阶段、施工阶段、竣工结算阶段、保修期阶段、施工图及设计变更等所有内容的全过程监理服务。</w:t>
      </w:r>
    </w:p>
    <w:permEnd w:id="12"/>
    <w:p w14:paraId="506574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 xml:space="preserve"> 自签订工程建设监理合同之日起至工程保修期满。 </w:t>
      </w:r>
      <w:permEnd w:id="13"/>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三曹路（药都大道-薛阁路）</w:t>
      </w:r>
      <w:r>
        <w:rPr>
          <w:rFonts w:hint="eastAsia" w:asciiTheme="minorEastAsia" w:hAnsiTheme="minorEastAsia" w:cstheme="minorEastAsia"/>
          <w:sz w:val="28"/>
          <w:szCs w:val="28"/>
          <w:highlight w:val="none"/>
          <w:lang w:val="en-US" w:eastAsia="zh-CN"/>
        </w:rPr>
        <w:t>、杜仲路(宋汤河桥-华佗大道，含宋汤河桥加宽)。</w:t>
      </w:r>
      <w:r>
        <w:rPr>
          <w:rFonts w:hint="eastAsia" w:asciiTheme="minorEastAsia" w:hAnsiTheme="minorEastAsia" w:cstheme="minorEastAsia"/>
          <w:color w:val="FF0000"/>
          <w:sz w:val="28"/>
          <w:szCs w:val="28"/>
          <w:highlight w:val="none"/>
          <w:lang w:val="en-US" w:eastAsia="zh-CN"/>
        </w:rPr>
        <w:t xml:space="preserve"> </w:t>
      </w:r>
      <w:permEnd w:id="14"/>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lang w:val="en-US" w:eastAsia="zh-CN"/>
        </w:rPr>
        <w:t>符</w:t>
      </w:r>
      <w:r>
        <w:rPr>
          <w:rFonts w:hint="eastAsia" w:asciiTheme="minorEastAsia" w:hAnsiTheme="minorEastAsia" w:eastAsiaTheme="minorEastAsia" w:cstheme="minorEastAsia"/>
          <w:sz w:val="28"/>
          <w:szCs w:val="28"/>
          <w:highlight w:val="none"/>
          <w:lang w:val="en-US" w:eastAsia="zh-CN"/>
        </w:rPr>
        <w:t>合国家、地方、行业现行相关规范合格标准</w:t>
      </w:r>
      <w:r>
        <w:rPr>
          <w:rFonts w:hint="eastAsia" w:asciiTheme="minorEastAsia" w:hAnsiTheme="minorEastAsia" w:cstheme="minorEastAsia"/>
          <w:sz w:val="28"/>
          <w:szCs w:val="28"/>
          <w:highlight w:val="none"/>
          <w:lang w:val="en-US" w:eastAsia="zh-CN"/>
        </w:rPr>
        <w:t>。</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w:t>
      </w:r>
      <w:permStart w:id="16" w:edGrp="everyone"/>
      <w:r>
        <w:rPr>
          <w:rFonts w:hint="default" w:asciiTheme="minorEastAsia" w:hAnsiTheme="minorEastAsia" w:eastAsiaTheme="minorEastAsia" w:cstheme="minorEastAsia"/>
          <w:sz w:val="28"/>
          <w:szCs w:val="28"/>
          <w:highlight w:val="none"/>
          <w:lang w:val="en-US" w:eastAsia="zh-CN"/>
        </w:rPr>
        <w:t>独立法人资格</w:t>
      </w:r>
      <w:r>
        <w:rPr>
          <w:rFonts w:hint="eastAsia" w:asciiTheme="minorEastAsia" w:hAnsiTheme="minorEastAsia" w:cstheme="minorEastAsia"/>
          <w:sz w:val="28"/>
          <w:szCs w:val="28"/>
          <w:highlight w:val="none"/>
          <w:lang w:val="en-US" w:eastAsia="zh-CN"/>
        </w:rPr>
        <w:t>，具有有效的营业执照</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cstheme="minorEastAsia"/>
          <w:sz w:val="28"/>
          <w:szCs w:val="28"/>
          <w:highlight w:val="none"/>
          <w:u w:val="single"/>
          <w:lang w:val="en-US" w:eastAsia="zh-CN"/>
        </w:rPr>
        <w:t>住建部门颁发市政公用工程专业监理甲级资质或工程监理综合</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项目总监理工程师具备国家注册监理工程师（市政公用工程）执业资格</w:t>
      </w:r>
      <w:r>
        <w:rPr>
          <w:rFonts w:hint="eastAsia" w:asciiTheme="minorEastAsia" w:hAnsiTheme="minorEastAsia" w:cstheme="minorEastAsia"/>
          <w:color w:val="auto"/>
          <w:sz w:val="28"/>
          <w:szCs w:val="28"/>
          <w:highlight w:val="none"/>
          <w:lang w:val="en-US" w:eastAsia="zh-CN"/>
        </w:rPr>
        <w:t>；</w:t>
      </w:r>
    </w:p>
    <w:p w14:paraId="18B32C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注：监理工程师证书注册单位和养老保险证明应当与供应商保持一致，提供人员证书和2025年1月以来任意连续 3个月的养老保险缴费证明材料</w:t>
      </w:r>
      <w:r>
        <w:rPr>
          <w:rFonts w:hint="eastAsia" w:asciiTheme="minorEastAsia" w:hAnsiTheme="minorEastAsia" w:eastAsiaTheme="minorEastAsia" w:cstheme="minorEastAsia"/>
          <w:color w:val="auto"/>
          <w:sz w:val="28"/>
          <w:szCs w:val="28"/>
          <w:highlight w:val="none"/>
          <w:u w:val="none"/>
          <w:lang w:val="en-US" w:eastAsia="zh-CN"/>
        </w:rPr>
        <w:t>装订入响应文件</w:t>
      </w:r>
      <w:r>
        <w:rPr>
          <w:rFonts w:hint="eastAsia" w:asciiTheme="minorEastAsia" w:hAnsiTheme="minorEastAsia" w:cstheme="minorEastAsia"/>
          <w:color w:val="auto"/>
          <w:sz w:val="28"/>
          <w:szCs w:val="28"/>
          <w:highlight w:val="none"/>
          <w:u w:val="none"/>
          <w:lang w:val="en-US" w:eastAsia="zh-CN"/>
        </w:rPr>
        <w:t>。</w:t>
      </w:r>
    </w:p>
    <w:p w14:paraId="2A3AB545">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eastAsiaTheme="minorEastAsia" w:cstheme="minorEastAsia"/>
          <w:sz w:val="28"/>
          <w:szCs w:val="28"/>
          <w:highlight w:val="none"/>
          <w:u w:val="none"/>
          <w:lang w:val="en-US" w:eastAsia="zh-CN"/>
        </w:rPr>
        <w:t>2</w:t>
      </w:r>
      <w:r>
        <w:rPr>
          <w:rFonts w:hint="eastAsia" w:asciiTheme="minorEastAsia" w:hAnsiTheme="minorEastAsia" w:cstheme="minorEastAsia"/>
          <w:sz w:val="28"/>
          <w:szCs w:val="28"/>
          <w:highlight w:val="none"/>
          <w:u w:val="none"/>
          <w:lang w:val="en-US" w:eastAsia="zh-CN"/>
        </w:rPr>
        <w:t>022</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1月</w:t>
      </w:r>
      <w:r>
        <w:rPr>
          <w:rFonts w:hint="eastAsia" w:asciiTheme="minorEastAsia" w:hAnsiTheme="minorEastAsia" w:eastAsiaTheme="minorEastAsia" w:cstheme="minorEastAsia"/>
          <w:sz w:val="28"/>
          <w:szCs w:val="28"/>
          <w:highlight w:val="none"/>
          <w:u w:val="none"/>
          <w:lang w:val="en-US" w:eastAsia="zh-CN"/>
        </w:rPr>
        <w:t>至今企业类似项目业绩</w:t>
      </w:r>
      <w:r>
        <w:rPr>
          <w:rFonts w:hint="eastAsia" w:asciiTheme="minorEastAsia" w:hAnsiTheme="minorEastAsia" w:eastAsiaTheme="minorEastAsia" w:cstheme="minorEastAsia"/>
          <w:sz w:val="28"/>
          <w:szCs w:val="28"/>
          <w:highlight w:val="none"/>
          <w:u w:val="single"/>
          <w:lang w:val="en-US" w:eastAsia="zh-CN"/>
        </w:rPr>
        <w:t xml:space="preserve"> 1 </w:t>
      </w:r>
      <w:r>
        <w:rPr>
          <w:rFonts w:hint="eastAsia" w:asciiTheme="minorEastAsia" w:hAnsiTheme="minorEastAsia" w:eastAsiaTheme="minorEastAsia" w:cstheme="minorEastAsia"/>
          <w:sz w:val="28"/>
          <w:szCs w:val="28"/>
          <w:highlight w:val="none"/>
          <w:u w:val="none"/>
          <w:lang w:val="en-US" w:eastAsia="zh-CN"/>
        </w:rPr>
        <w:t>个，以</w:t>
      </w:r>
      <w:r>
        <w:rPr>
          <w:rFonts w:hint="eastAsia" w:asciiTheme="minorEastAsia" w:hAnsiTheme="minorEastAsia" w:eastAsiaTheme="minorEastAsia" w:cstheme="minorEastAsia"/>
          <w:sz w:val="28"/>
          <w:szCs w:val="28"/>
          <w:highlight w:val="none"/>
          <w:u w:val="single"/>
          <w:lang w:val="en-US" w:eastAsia="zh-CN"/>
        </w:rPr>
        <w:t>竣工验收时间为准</w:t>
      </w:r>
      <w:r>
        <w:rPr>
          <w:rFonts w:hint="eastAsia" w:asciiTheme="minorEastAsia" w:hAnsiTheme="minorEastAsia" w:eastAsiaTheme="minorEastAsia" w:cstheme="minorEastAsia"/>
          <w:sz w:val="28"/>
          <w:szCs w:val="28"/>
          <w:highlight w:val="none"/>
          <w:u w:val="none"/>
          <w:lang w:val="en-US" w:eastAsia="zh-CN"/>
        </w:rPr>
        <w:t>。类似项目业绩指：</w:t>
      </w:r>
      <w:r>
        <w:rPr>
          <w:rFonts w:hint="eastAsia" w:asciiTheme="minorEastAsia" w:hAnsiTheme="minorEastAsia" w:eastAsiaTheme="minorEastAsia" w:cstheme="minorEastAsia"/>
          <w:sz w:val="28"/>
          <w:szCs w:val="28"/>
          <w:highlight w:val="none"/>
          <w:u w:val="single"/>
          <w:lang w:val="en-US" w:eastAsia="zh-CN"/>
        </w:rPr>
        <w:t>单项投资规模金额达到</w:t>
      </w:r>
      <w:r>
        <w:rPr>
          <w:rFonts w:hint="eastAsia" w:asciiTheme="minorEastAsia" w:hAnsiTheme="minorEastAsia" w:cstheme="minorEastAsia"/>
          <w:sz w:val="28"/>
          <w:szCs w:val="28"/>
          <w:highlight w:val="none"/>
          <w:u w:val="single"/>
          <w:lang w:val="en-US" w:eastAsia="zh-CN"/>
        </w:rPr>
        <w:t>3000</w:t>
      </w:r>
      <w:r>
        <w:rPr>
          <w:rFonts w:hint="eastAsia" w:asciiTheme="minorEastAsia" w:hAnsiTheme="minorEastAsia" w:eastAsiaTheme="minorEastAsia" w:cstheme="minorEastAsia"/>
          <w:sz w:val="28"/>
          <w:szCs w:val="28"/>
          <w:highlight w:val="none"/>
          <w:u w:val="single"/>
          <w:lang w:val="en-US" w:eastAsia="zh-CN"/>
        </w:rPr>
        <w:t>万元及以上或单项合同中监理费用</w:t>
      </w:r>
      <w:r>
        <w:rPr>
          <w:rFonts w:hint="eastAsia" w:asciiTheme="minorEastAsia" w:hAnsiTheme="minorEastAsia" w:cstheme="minorEastAsia"/>
          <w:sz w:val="28"/>
          <w:szCs w:val="28"/>
          <w:highlight w:val="none"/>
          <w:u w:val="single"/>
          <w:lang w:val="en-US" w:eastAsia="zh-CN"/>
        </w:rPr>
        <w:t>30</w:t>
      </w:r>
      <w:r>
        <w:rPr>
          <w:rFonts w:hint="eastAsia" w:asciiTheme="minorEastAsia" w:hAnsiTheme="minorEastAsia" w:eastAsiaTheme="minorEastAsia" w:cstheme="minorEastAsia"/>
          <w:sz w:val="28"/>
          <w:szCs w:val="28"/>
          <w:highlight w:val="none"/>
          <w:u w:val="single"/>
          <w:lang w:val="en-US" w:eastAsia="zh-CN"/>
        </w:rPr>
        <w:t>万元及以上的市政道路工程监理业绩</w:t>
      </w:r>
      <w:r>
        <w:rPr>
          <w:rFonts w:hint="eastAsia" w:asciiTheme="minorEastAsia" w:hAnsiTheme="minorEastAsia" w:cstheme="minorEastAsia"/>
          <w:sz w:val="28"/>
          <w:szCs w:val="28"/>
          <w:highlight w:val="none"/>
          <w:u w:val="single"/>
          <w:lang w:val="en-US" w:eastAsia="zh-CN"/>
        </w:rPr>
        <w:t>；</w:t>
      </w:r>
    </w:p>
    <w:p w14:paraId="034D4DD5">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注：提供业绩合同、中标通知书、竣工验收报告（或工程接收证书或工程竣工验收备案表）等相关资料复印件或扫描件装订入响应文件中。监理范围内包含“市政道路”的监理业绩均予认可，但合同需能体现“市政道路”部分的投资规模不低于3000万元，或“市政道路监理”部分的监理费用不低于30万元。业绩合同不能体现上述内容的，需提供业主证明并加盖业主公章，或提供累计不低于30万元的合同税务发票予以佐证，否则不予认可。</w:t>
      </w:r>
    </w:p>
    <w:permEnd w:id="18"/>
    <w:p w14:paraId="3798FA68">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343B92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3CBC69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安徽省亳州市高新技术产业开发区神农大道与酒城大道交叉口西北高铁南站金融商务中心2号楼1层108开标室；</w:t>
      </w:r>
      <w:permEnd w:id="21"/>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2"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2"/>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12000元 </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 亳州交控产业发展有限公司</w:t>
      </w:r>
    </w:p>
    <w:permEnd w:id="24"/>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5" w:edGrp="everyone"/>
      <w:r>
        <w:rPr>
          <w:rFonts w:hint="eastAsia" w:asciiTheme="minorEastAsia" w:hAnsiTheme="minorEastAsia" w:cstheme="minorEastAsia"/>
          <w:sz w:val="28"/>
          <w:szCs w:val="28"/>
          <w:highlight w:val="none"/>
          <w:lang w:val="en-US" w:eastAsia="zh-CN"/>
        </w:rPr>
        <w:t xml:space="preserve"> 高铁南站金融商务中心2号楼6楼 </w:t>
      </w:r>
      <w:permEnd w:id="25"/>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李工   孙工        </w:t>
      </w:r>
      <w:permEnd w:id="26"/>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7" w:edGrp="everyone"/>
      <w:r>
        <w:rPr>
          <w:rFonts w:hint="eastAsia" w:asciiTheme="minorEastAsia" w:hAnsiTheme="minorEastAsia" w:cstheme="minorEastAsia"/>
          <w:sz w:val="28"/>
          <w:szCs w:val="28"/>
          <w:highlight w:val="none"/>
          <w:lang w:val="en-US" w:eastAsia="zh-CN"/>
        </w:rPr>
        <w:t xml:space="preserve">0558- 5998967 </w:t>
      </w:r>
    </w:p>
    <w:permEnd w:id="27"/>
    <w:p w14:paraId="0E477D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4C5F082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采购平台：亳州交控集团招投标中心</w:t>
      </w:r>
    </w:p>
    <w:p w14:paraId="7598352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地    址：安徽省亳州市高新技术产业开发区神农大道与酒城大道交叉口西北高铁南站金融商务中心2号楼5层514室</w:t>
      </w:r>
    </w:p>
    <w:p w14:paraId="43DD409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联 系 人：田工、张工</w:t>
      </w:r>
    </w:p>
    <w:p w14:paraId="75D831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电    话：0558-5190035（工作日8:00-12:00，14:30-17:30）</w:t>
      </w:r>
    </w:p>
    <w:p w14:paraId="752B4A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
    <w:p w14:paraId="414475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p>
    <w:p w14:paraId="407318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permStart w:id="28" w:edGrp="everyone"/>
      <w:r>
        <w:rPr>
          <w:rFonts w:hint="eastAsia" w:asciiTheme="minorEastAsia" w:hAnsiTheme="minorEastAsia" w:eastAsiaTheme="minorEastAsia" w:cstheme="minorEastAsia"/>
          <w:color w:val="FF0000"/>
          <w:sz w:val="28"/>
          <w:szCs w:val="28"/>
          <w:highlight w:val="none"/>
          <w:lang w:val="en-US" w:eastAsia="zh-CN"/>
        </w:rPr>
        <w:t xml:space="preserve"> 亳州交控产业发展有限公司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29</w:t>
      </w:r>
      <w:bookmarkStart w:id="353" w:name="_GoBack"/>
      <w:bookmarkEnd w:id="353"/>
      <w:r>
        <w:rPr>
          <w:rFonts w:hint="eastAsia" w:asciiTheme="minorEastAsia" w:hAnsiTheme="minorEastAsia" w:eastAsiaTheme="minorEastAsia" w:cstheme="minorEastAsia"/>
          <w:color w:val="FF0000"/>
          <w:sz w:val="28"/>
          <w:szCs w:val="28"/>
          <w:highlight w:val="none"/>
          <w:lang w:val="en-US" w:eastAsia="zh-CN"/>
        </w:rPr>
        <w:t>日</w:t>
      </w:r>
      <w:permEnd w:id="28"/>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0"/>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5 </w:t>
            </w:r>
            <w:r>
              <w:rPr>
                <w:rFonts w:hint="eastAsia" w:ascii="Times New Roman" w:hAnsi="Times New Roman" w:cs="Times New Roman"/>
                <w:szCs w:val="21"/>
                <w:highlight w:val="none"/>
                <w:u w:val="none"/>
                <w:lang w:val="en-US" w:eastAsia="zh-CN"/>
              </w:rPr>
              <w:t>日前</w:t>
            </w:r>
            <w:permEnd w:id="3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2"/>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3"/>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none"/>
                <w:lang w:val="en-US" w:eastAsia="zh-CN" w:bidi="ar-SA"/>
              </w:rPr>
            </w:pPr>
            <w:r>
              <w:rPr>
                <w:rFonts w:hint="eastAsia" w:ascii="Times New Roman" w:hAnsi="Times New Roman" w:cs="Times New Roman"/>
                <w:kern w:val="2"/>
                <w:sz w:val="21"/>
                <w:szCs w:val="21"/>
                <w:highlight w:val="none"/>
                <w:u w:val="none"/>
                <w:lang w:val="en-US" w:eastAsia="zh-CN" w:bidi="ar-SA"/>
              </w:rPr>
              <w:t>/</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4"/>
            <w:r>
              <w:rPr>
                <w:rFonts w:hint="default" w:ascii="Times New Roman" w:hAnsi="Times New Roman" w:cs="Times New Roman"/>
                <w:szCs w:val="21"/>
                <w:highlight w:val="none"/>
              </w:rPr>
              <w:t>的形式：</w:t>
            </w:r>
            <w:permStart w:id="35" w:edGrp="everyone"/>
            <w:r>
              <w:rPr>
                <w:rFonts w:hint="default" w:ascii="Times New Roman" w:hAnsi="Times New Roman" w:cs="Times New Roman"/>
                <w:color w:val="FF0000"/>
                <w:szCs w:val="21"/>
                <w:highlight w:val="none"/>
              </w:rPr>
              <w:t>银行汇款或转账</w:t>
            </w:r>
            <w:permEnd w:id="3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6" w:edGrp="everyone"/>
            <w:r>
              <w:rPr>
                <w:rFonts w:hint="eastAsia" w:ascii="Times New Roman" w:hAnsi="Times New Roman" w:cs="Times New Roman"/>
                <w:color w:val="auto"/>
                <w:szCs w:val="21"/>
                <w:highlight w:val="none"/>
                <w:u w:val="single"/>
                <w:lang w:val="en-US" w:eastAsia="zh-CN"/>
              </w:rPr>
              <w:t xml:space="preserve"> 12000元  </w:t>
            </w:r>
            <w:permEnd w:id="3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366F5AE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65DF5E2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655230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98B3DB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提示：汇款时注意“亳（音bó）州”二字，请勿打错成“毫（háo）州”。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color w:val="FF0000"/>
                <w:szCs w:val="21"/>
                <w:highlight w:val="none"/>
                <w:lang w:val="en-US" w:eastAsia="zh-CN"/>
              </w:rPr>
              <w:t>BZJK-2025- 048号保证金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8"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8"/>
          </w:p>
          <w:p w14:paraId="6B1DCF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A348A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开启地址：安徽省亳州市高新技术产业开发区神农大道与酒城大道交叉口西北高铁南站金融商务中心2号楼1层108开标室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亳州市城市重点区域交通补短板项目-三曹路（药都大道-薛阁路）、杜仲路(宋汤河桥-华佗大道，含宋汤河桥加宽)更新改造工程监理项目响应文件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 xml:space="preserve"> 048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8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安徽省亳州市高新技术产业开发区神农大道与酒城大道交叉口西北高铁南站金融商务中心2号楼5层514室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0"/>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1"/>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2"/>
          </w:p>
          <w:p w14:paraId="04096F15">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32D96688">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53374E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lang w:val="en-US" w:eastAsia="zh-CN"/>
              </w:rPr>
              <w:t xml:space="preserve">提示：汇款时注意“亳（音bó）州”二字，请勿打错成“毫（háo）州”。 </w:t>
            </w:r>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3"/>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4" w:edGrp="everyone"/>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color w:val="FF0000"/>
                <w:szCs w:val="21"/>
                <w:highlight w:val="none"/>
                <w:lang w:val="en-US" w:eastAsia="zh-CN"/>
              </w:rPr>
              <w:t>40000</w:t>
            </w:r>
            <w:r>
              <w:rPr>
                <w:rFonts w:hint="eastAsia" w:ascii="Times New Roman" w:hAnsi="Times New Roman" w:cs="Times New Roman"/>
                <w:szCs w:val="21"/>
                <w:highlight w:val="none"/>
                <w:lang w:val="en-US" w:eastAsia="zh-CN"/>
              </w:rPr>
              <w:t>元整。</w:t>
            </w:r>
            <w:r>
              <w:rPr>
                <w:rFonts w:hint="eastAsia" w:ascii="Times New Roman" w:hAnsi="Times New Roman" w:cs="Times New Roman"/>
                <w:b/>
                <w:bCs/>
                <w:color w:val="FF0000"/>
                <w:szCs w:val="21"/>
                <w:highlight w:val="none"/>
                <w:lang w:val="en-US" w:eastAsia="zh-CN"/>
              </w:rPr>
              <w:t xml:space="preserve"> </w:t>
            </w:r>
            <w:permEnd w:id="44"/>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5"/>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152042308"/>
      <w:bookmarkStart w:id="18" w:name="_Toc179632549"/>
      <w:bookmarkStart w:id="19" w:name="_Toc247085692"/>
      <w:bookmarkStart w:id="20" w:name="_Toc246996178"/>
      <w:bookmarkStart w:id="21" w:name="_Toc246996921"/>
      <w:bookmarkStart w:id="22" w:name="_Toc296602423"/>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96602426"/>
      <w:bookmarkStart w:id="26" w:name="_Toc246996924"/>
      <w:bookmarkStart w:id="27" w:name="_Toc152042312"/>
      <w:bookmarkStart w:id="28" w:name="_Toc246996181"/>
      <w:bookmarkStart w:id="29" w:name="_Toc247085695"/>
      <w:bookmarkStart w:id="30" w:name="_Toc144974504"/>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246996182"/>
      <w:bookmarkStart w:id="35" w:name="_Toc152042313"/>
      <w:bookmarkStart w:id="36" w:name="_Toc247085696"/>
      <w:bookmarkStart w:id="37" w:name="_Toc152045537"/>
      <w:bookmarkStart w:id="38" w:name="_Toc296602427"/>
      <w:bookmarkStart w:id="39" w:name="_Toc246996925"/>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152045538"/>
      <w:bookmarkStart w:id="42" w:name="_Toc144974506"/>
      <w:bookmarkStart w:id="43" w:name="_Toc246996183"/>
      <w:bookmarkStart w:id="44" w:name="_Toc247085697"/>
      <w:bookmarkStart w:id="45" w:name="_Toc152042314"/>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2"/>
      <w:bookmarkStart w:id="48" w:name="_Toc144974510"/>
      <w:bookmarkStart w:id="49" w:name="_Toc246996187"/>
      <w:bookmarkStart w:id="50" w:name="_Toc247085701"/>
      <w:bookmarkStart w:id="51" w:name="_Toc246996930"/>
      <w:bookmarkStart w:id="52" w:name="_Toc152042318"/>
      <w:bookmarkStart w:id="53" w:name="_Toc296602432"/>
      <w:bookmarkStart w:id="54" w:name="_Toc17963256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79632561"/>
      <w:bookmarkStart w:id="57" w:name="_Toc296602433"/>
      <w:bookmarkStart w:id="58" w:name="_Toc246996188"/>
      <w:bookmarkStart w:id="59" w:name="_Toc247085702"/>
      <w:bookmarkStart w:id="60" w:name="_Toc246996931"/>
      <w:bookmarkStart w:id="61" w:name="_Toc144974511"/>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932"/>
      <w:bookmarkStart w:id="64" w:name="_Toc152045544"/>
      <w:bookmarkStart w:id="65" w:name="_Toc246996189"/>
      <w:bookmarkStart w:id="66" w:name="_Toc152042320"/>
      <w:bookmarkStart w:id="67" w:name="_Toc247085703"/>
      <w:bookmarkStart w:id="68" w:name="_Toc179632562"/>
      <w:bookmarkStart w:id="69" w:name="_Toc296602434"/>
      <w:bookmarkStart w:id="70" w:name="_Toc14497451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144974513"/>
      <w:bookmarkStart w:id="73" w:name="_Toc179632563"/>
      <w:bookmarkStart w:id="74" w:name="_Toc246996933"/>
      <w:bookmarkStart w:id="75" w:name="_Toc152045545"/>
      <w:bookmarkStart w:id="76" w:name="_Toc296602435"/>
      <w:bookmarkStart w:id="77" w:name="_Toc246996190"/>
      <w:bookmarkStart w:id="78" w:name="_Toc152042321"/>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934"/>
      <w:bookmarkStart w:id="80" w:name="_Toc296602436"/>
      <w:bookmarkStart w:id="81" w:name="_Toc247085705"/>
      <w:bookmarkStart w:id="82" w:name="_Toc152045546"/>
      <w:bookmarkStart w:id="83" w:name="_Toc144974514"/>
      <w:bookmarkStart w:id="84" w:name="_Toc246996191"/>
      <w:bookmarkStart w:id="85" w:name="_Toc152042322"/>
      <w:bookmarkStart w:id="86"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179632565"/>
      <w:bookmarkStart w:id="89" w:name="_Toc247085706"/>
      <w:bookmarkStart w:id="90" w:name="_Toc296602437"/>
      <w:bookmarkStart w:id="91" w:name="_Toc152045547"/>
      <w:bookmarkStart w:id="92" w:name="_Toc246996192"/>
      <w:bookmarkStart w:id="93" w:name="_Toc144974515"/>
      <w:bookmarkStart w:id="94"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179632566"/>
      <w:bookmarkStart w:id="97" w:name="_Toc246996193"/>
      <w:bookmarkStart w:id="98" w:name="_Toc152042324"/>
      <w:bookmarkStart w:id="99" w:name="_Toc144974516"/>
      <w:bookmarkStart w:id="100" w:name="_Toc296602438"/>
      <w:bookmarkStart w:id="101" w:name="_Toc247085707"/>
      <w:bookmarkStart w:id="102" w:name="_Toc24699693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79632567"/>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7085708"/>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31"/>
      <w:bookmarkStart w:id="112" w:name="_Toc296602443"/>
      <w:bookmarkStart w:id="113" w:name="_Toc144974523"/>
      <w:bookmarkStart w:id="114" w:name="_Toc247085713"/>
      <w:bookmarkStart w:id="115" w:name="_Toc246996199"/>
      <w:bookmarkStart w:id="116" w:name="_Toc179632573"/>
      <w:bookmarkStart w:id="117" w:name="_Toc246996942"/>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74"/>
      <w:bookmarkStart w:id="120" w:name="_Toc246996943"/>
      <w:bookmarkStart w:id="121" w:name="_Toc246996200"/>
      <w:bookmarkStart w:id="122" w:name="_Toc152042332"/>
      <w:bookmarkStart w:id="123" w:name="_Toc144974524"/>
      <w:bookmarkStart w:id="124" w:name="_Toc247085714"/>
      <w:bookmarkStart w:id="125" w:name="_Toc296602444"/>
      <w:bookmarkStart w:id="126" w:name="_Toc152045556"/>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179632575"/>
      <w:bookmarkStart w:id="129" w:name="_Toc246996201"/>
      <w:bookmarkStart w:id="130" w:name="_Toc152042333"/>
      <w:bookmarkStart w:id="131" w:name="_Toc247085715"/>
      <w:bookmarkStart w:id="132" w:name="_Toc246996944"/>
      <w:bookmarkStart w:id="133"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247085716"/>
      <w:bookmarkStart w:id="136" w:name="_Toc246996945"/>
      <w:bookmarkStart w:id="137" w:name="_Toc179632576"/>
      <w:bookmarkStart w:id="138" w:name="_Toc152042334"/>
      <w:bookmarkStart w:id="139" w:name="_Toc144974526"/>
      <w:bookmarkStart w:id="140" w:name="_Toc152045558"/>
      <w:bookmarkStart w:id="141" w:name="_Toc29660244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296602447"/>
      <w:bookmarkStart w:id="144" w:name="_Toc152045559"/>
      <w:bookmarkStart w:id="145" w:name="_Toc246996946"/>
      <w:bookmarkStart w:id="146" w:name="_Toc246996203"/>
      <w:bookmarkStart w:id="147" w:name="_Toc144974527"/>
      <w:bookmarkStart w:id="148" w:name="_Toc152042335"/>
      <w:bookmarkStart w:id="149" w:name="_Toc24708571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4"/>
      <w:bookmarkStart w:id="151" w:name="_Toc144974528"/>
      <w:bookmarkStart w:id="152" w:name="_Toc179632578"/>
      <w:bookmarkStart w:id="153" w:name="_Toc246996947"/>
      <w:bookmarkStart w:id="154" w:name="_Toc152045560"/>
      <w:bookmarkStart w:id="155" w:name="_Toc247085718"/>
      <w:bookmarkStart w:id="156" w:name="_Toc296602448"/>
      <w:bookmarkStart w:id="157"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152042337"/>
      <w:bookmarkStart w:id="160" w:name="_Toc179632579"/>
      <w:bookmarkStart w:id="161" w:name="_Toc144974529"/>
      <w:bookmarkStart w:id="162" w:name="_Toc246996205"/>
      <w:bookmarkStart w:id="163" w:name="_Toc247085719"/>
      <w:bookmarkStart w:id="164" w:name="_Toc296602449"/>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color w:val="auto"/>
          <w:lang w:val="en-US" w:eastAsia="zh-CN"/>
        </w:rPr>
        <w:t>询比</w:t>
      </w:r>
      <w:r>
        <w:rPr>
          <w:rFonts w:hint="eastAsia"/>
          <w:lang w:val="en-US" w:eastAsia="zh-CN"/>
        </w:rPr>
        <w:t>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1"/>
      <w:bookmarkStart w:id="167" w:name="_Toc144974531"/>
      <w:bookmarkStart w:id="168" w:name="_Toc246996950"/>
      <w:bookmarkStart w:id="169" w:name="_Toc296602452"/>
      <w:bookmarkStart w:id="170" w:name="_Toc246996207"/>
      <w:bookmarkStart w:id="171" w:name="_Toc152045563"/>
      <w:bookmarkStart w:id="172" w:name="_Toc179632581"/>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246996210"/>
      <w:bookmarkStart w:id="176" w:name="_Toc152042342"/>
      <w:bookmarkStart w:id="177" w:name="_Toc296602455"/>
      <w:bookmarkStart w:id="178" w:name="_Toc144974534"/>
      <w:bookmarkStart w:id="179" w:name="_Toc247085724"/>
      <w:bookmarkStart w:id="180" w:name="_Toc152045566"/>
      <w:bookmarkStart w:id="181" w:name="_Toc17963258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44974535"/>
      <w:bookmarkStart w:id="183" w:name="_Toc247085725"/>
      <w:bookmarkStart w:id="184" w:name="_Toc152045567"/>
      <w:bookmarkStart w:id="185" w:name="_Toc179632585"/>
      <w:bookmarkStart w:id="186" w:name="_Toc246996954"/>
      <w:bookmarkStart w:id="187" w:name="_Toc246996211"/>
      <w:bookmarkStart w:id="188" w:name="_Toc296602456"/>
      <w:bookmarkStart w:id="189" w:name="_Toc152042343"/>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5568"/>
      <w:bookmarkStart w:id="192" w:name="_Toc179632586"/>
      <w:bookmarkStart w:id="193" w:name="_Toc144974536"/>
      <w:bookmarkStart w:id="194" w:name="_Toc152042344"/>
      <w:bookmarkStart w:id="195" w:name="_Toc296602458"/>
      <w:bookmarkStart w:id="196" w:name="_Toc246996212"/>
      <w:bookmarkStart w:id="197" w:name="_Toc246996955"/>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246996213"/>
      <w:bookmarkStart w:id="201" w:name="_Toc296602459"/>
      <w:bookmarkStart w:id="202" w:name="_Toc152042345"/>
      <w:bookmarkStart w:id="203" w:name="_Toc152045569"/>
      <w:bookmarkStart w:id="204" w:name="_Toc179632587"/>
      <w:bookmarkStart w:id="205" w:name="_Toc246996956"/>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62"/>
      <w:bookmarkStart w:id="209" w:name="_Toc296602462"/>
      <w:bookmarkStart w:id="210" w:name="_Toc152045575"/>
      <w:bookmarkStart w:id="211" w:name="_Toc246996219"/>
      <w:bookmarkStart w:id="212" w:name="_Toc152042351"/>
      <w:bookmarkStart w:id="213" w:name="_Toc144974543"/>
      <w:bookmarkStart w:id="214" w:name="_Toc179632593"/>
      <w:bookmarkStart w:id="215" w:name="_Toc296590983"/>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44974544"/>
      <w:bookmarkStart w:id="218" w:name="_Toc296602463"/>
      <w:bookmarkStart w:id="219" w:name="_Toc152042352"/>
      <w:bookmarkStart w:id="220" w:name="_Toc152045576"/>
      <w:bookmarkStart w:id="221" w:name="_Toc246996220"/>
      <w:bookmarkStart w:id="222" w:name="_Toc179632594"/>
      <w:bookmarkStart w:id="223" w:name="_Toc246996963"/>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44974545"/>
      <w:bookmarkStart w:id="226" w:name="_Toc152042353"/>
      <w:bookmarkStart w:id="227" w:name="_Toc246996964"/>
      <w:bookmarkStart w:id="228" w:name="_Toc179632595"/>
      <w:bookmarkStart w:id="229" w:name="_Toc247085735"/>
      <w:bookmarkStart w:id="230" w:name="_Toc296602464"/>
      <w:bookmarkStart w:id="231" w:name="_Toc246996221"/>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6" w:edGrp="everyone"/>
      <w:r>
        <w:rPr>
          <w:rFonts w:hint="eastAsia" w:ascii="宋体" w:hAnsi="宋体"/>
          <w:color w:val="FF0000"/>
          <w:sz w:val="24"/>
          <w:lang w:val="en-US" w:eastAsia="zh-CN"/>
        </w:rPr>
        <w:t>综合评估法</w:t>
      </w:r>
      <w:permEnd w:id="46"/>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27D11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C93C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975"/>
            <w:bookmarkStart w:id="234" w:name="_Toc152042366"/>
            <w:bookmarkStart w:id="235" w:name="_Toc246996232"/>
            <w:bookmarkStart w:id="236" w:name="_Toc144974556"/>
            <w:bookmarkStart w:id="237" w:name="_Toc152045589"/>
            <w:bookmarkStart w:id="238" w:name="_Toc179632607"/>
            <w:bookmarkStart w:id="239" w:name="_Toc247085747"/>
            <w:bookmarkStart w:id="240" w:name="_Toc296602477"/>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28EB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DAB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46114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5075C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5007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C564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E832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9A35C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9CB8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A6678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998C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61D57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65DC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CFD9D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189B6E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4886E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8E9C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CFEEE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43C5A5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FB522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4560F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46DB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4F2946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E26ED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0B4C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7DACA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1A47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63BBE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EB2B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28A10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058F1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06026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878F3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430B5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61B0F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A225B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D083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DF87C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7EA8ED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BBCB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57A818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C8EA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F21CB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F14A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71E5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83B7E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50D3B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9308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577B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5770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AF8A5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1C073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D768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46152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5F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34429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77F1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1324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eastAsia="黑体" w:cs="Times New Roman"/>
          <w:sz w:val="21"/>
          <w:szCs w:val="21"/>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yellow"/>
          <w:lang w:val="en-US" w:eastAsia="zh-CN"/>
        </w:rPr>
        <w:t>（适用于综合评估法）</w:t>
      </w:r>
      <w:r>
        <w:rPr>
          <w:rFonts w:hint="eastAsia" w:ascii="宋体" w:hAnsi="宋体"/>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default" w:ascii="Times New Roman" w:hAnsi="Times New Roman" w:cs="Times New Roman"/>
                <w:b/>
                <w:bCs/>
                <w:kern w:val="0"/>
                <w:sz w:val="21"/>
                <w:szCs w:val="21"/>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6820" w:type="dxa"/>
          <w:trHeight w:val="312" w:hRule="atLeast"/>
        </w:trPr>
        <w:tc>
          <w:tcPr>
            <w:tcW w:w="1700" w:type="dxa"/>
            <w:vMerge w:val="restart"/>
            <w:tcBorders>
              <w:top w:val="single" w:color="auto" w:sz="4" w:space="0"/>
              <w:right w:val="single" w:color="auto" w:sz="4" w:space="0"/>
            </w:tcBorders>
            <w:noWrap w:val="0"/>
            <w:vAlign w:val="center"/>
          </w:tcPr>
          <w:p w14:paraId="3A914D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47" w:edGrp="everyone" w:colFirst="0" w:colLast="0"/>
            <w:r>
              <w:rPr>
                <w:rFonts w:hint="eastAsia" w:ascii="Times New Roman" w:hAnsi="Times New Roman" w:cs="Times New Roman"/>
                <w:kern w:val="0"/>
                <w:sz w:val="21"/>
                <w:szCs w:val="21"/>
                <w:highlight w:val="none"/>
                <w:lang w:val="en-US" w:eastAsia="zh-CN"/>
              </w:rPr>
              <w:t>资信业绩</w:t>
            </w:r>
          </w:p>
          <w:p w14:paraId="1CC91B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评分标准</w:t>
            </w:r>
          </w:p>
          <w:p w14:paraId="551761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20分</w:t>
            </w:r>
          </w:p>
        </w:tc>
      </w:tr>
      <w:permEnd w:id="47"/>
      <w:tr w14:paraId="08DD7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CD0A9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48" w:edGrp="everyone" w:colFirst="0" w:colLast="0"/>
            <w:permStart w:id="49" w:edGrp="everyone" w:colFirst="1" w:colLast="1"/>
            <w:permStart w:id="50"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21AB2C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类似项目业绩</w:t>
            </w:r>
          </w:p>
          <w:p w14:paraId="35CC2B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kern w:val="0"/>
                <w:sz w:val="21"/>
                <w:szCs w:val="21"/>
                <w:highlight w:val="none"/>
                <w:lang w:val="en-US" w:eastAsia="zh-CN"/>
              </w:rPr>
              <w:t>（</w:t>
            </w:r>
            <w:r>
              <w:rPr>
                <w:rFonts w:hint="eastAsia" w:ascii="Times New Roman" w:hAnsi="Times New Roman" w:cs="Times New Roman"/>
                <w:i w:val="0"/>
                <w:iCs w:val="0"/>
                <w:kern w:val="0"/>
                <w:sz w:val="21"/>
                <w:szCs w:val="21"/>
                <w:highlight w:val="none"/>
                <w:lang w:val="en-US" w:eastAsia="zh-CN"/>
              </w:rPr>
              <w:t xml:space="preserve">  10</w:t>
            </w:r>
            <w:r>
              <w:rPr>
                <w:rFonts w:hint="default" w:ascii="Times New Roman" w:hAnsi="Times New Roman" w:cs="Times New Roman"/>
                <w:i w:val="0"/>
                <w:iCs w:val="0"/>
                <w:kern w:val="0"/>
                <w:sz w:val="21"/>
                <w:szCs w:val="21"/>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A4F989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1"/>
                <w:szCs w:val="21"/>
                <w:highlight w:val="none"/>
                <w:u w:val="single"/>
                <w:lang w:val="en-US" w:eastAsia="zh-CN"/>
              </w:rPr>
            </w:pPr>
            <w:r>
              <w:rPr>
                <w:rFonts w:hint="eastAsia" w:ascii="Times New Roman" w:hAnsi="Times New Roman" w:cs="Times New Roman"/>
                <w:i w:val="0"/>
                <w:iCs w:val="0"/>
                <w:color w:val="FF0000"/>
                <w:kern w:val="0"/>
                <w:sz w:val="21"/>
                <w:szCs w:val="21"/>
                <w:highlight w:val="none"/>
                <w:u w:val="single"/>
                <w:lang w:val="en-US" w:eastAsia="zh-CN"/>
              </w:rPr>
              <w:t xml:space="preserve"> </w:t>
            </w:r>
            <w:r>
              <w:rPr>
                <w:rFonts w:hint="eastAsia" w:ascii="Times New Roman" w:hAnsi="Times New Roman" w:cs="Times New Roman"/>
                <w:i w:val="0"/>
                <w:iCs w:val="0"/>
                <w:color w:val="auto"/>
                <w:kern w:val="0"/>
                <w:sz w:val="21"/>
                <w:szCs w:val="21"/>
                <w:highlight w:val="none"/>
                <w:u w:val="single"/>
                <w:lang w:val="en-US" w:eastAsia="zh-CN"/>
              </w:rPr>
              <w:t>除询比公告要求的资格业绩以外，企业每额外提供1个企业类似项目业绩得 5分，满分10 分。</w:t>
            </w:r>
          </w:p>
          <w:p w14:paraId="0C8CE8C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auto"/>
                <w:kern w:val="0"/>
                <w:sz w:val="21"/>
                <w:szCs w:val="21"/>
                <w:highlight w:val="none"/>
                <w:u w:val="single"/>
                <w:lang w:val="en-US" w:eastAsia="zh-CN"/>
              </w:rPr>
              <w:t xml:space="preserve"> 注：企业类似项目业绩要求与询比公告供应商资格业绩要求一致，询比公告要求的资格业绩不参与评分；响应文件中须提供业绩证明材料，证明材料与询比公告中供应商资格中的业绩要求一致。</w:t>
            </w:r>
          </w:p>
        </w:tc>
      </w:tr>
      <w:permEnd w:id="48"/>
      <w:permEnd w:id="49"/>
      <w:permEnd w:id="50"/>
      <w:tr w14:paraId="58D09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15C419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1" w:edGrp="everyone" w:colFirst="0" w:colLast="0"/>
            <w:permStart w:id="52" w:edGrp="everyone" w:colFirst="1" w:colLast="1"/>
            <w:permStart w:id="53"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A3E6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总监业绩资历和业绩</w:t>
            </w:r>
          </w:p>
          <w:p w14:paraId="5F46E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 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EFF5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1"/>
                <w:szCs w:val="21"/>
                <w:highlight w:val="none"/>
                <w:u w:val="single"/>
                <w:lang w:val="en-US" w:eastAsia="zh-CN"/>
              </w:rPr>
            </w:pPr>
            <w:r>
              <w:rPr>
                <w:rFonts w:hint="eastAsia" w:ascii="Times New Roman" w:hAnsi="Times New Roman" w:cs="Times New Roman"/>
                <w:i w:val="0"/>
                <w:iCs w:val="0"/>
                <w:color w:val="auto"/>
                <w:kern w:val="0"/>
                <w:sz w:val="21"/>
                <w:szCs w:val="21"/>
                <w:highlight w:val="none"/>
                <w:u w:val="single"/>
                <w:lang w:val="en-US" w:eastAsia="zh-CN"/>
              </w:rPr>
              <w:t xml:space="preserve">1.拟派总监理工程师提供1项以总监理工程师身份所监理的工程单项投资规模金额达到3000万元及以上或单项合同中监理费用30万元及以上的市政道路工程监理业绩，得5分，满分5分； </w:t>
            </w:r>
          </w:p>
          <w:p w14:paraId="1280495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1"/>
                <w:szCs w:val="21"/>
                <w:highlight w:val="none"/>
                <w:u w:val="single"/>
                <w:lang w:val="en-US" w:eastAsia="zh-CN"/>
              </w:rPr>
            </w:pPr>
            <w:r>
              <w:rPr>
                <w:rFonts w:hint="eastAsia" w:ascii="Times New Roman" w:hAnsi="Times New Roman" w:cs="Times New Roman"/>
                <w:i w:val="0"/>
                <w:iCs w:val="0"/>
                <w:color w:val="auto"/>
                <w:kern w:val="0"/>
                <w:sz w:val="21"/>
                <w:szCs w:val="21"/>
                <w:highlight w:val="none"/>
                <w:u w:val="single"/>
                <w:lang w:val="en-US" w:eastAsia="zh-CN"/>
              </w:rPr>
              <w:t>2.总监理工程师具备中级工程师（市政工程相关专业）及以上职称，得5分，满分5分；</w:t>
            </w:r>
          </w:p>
          <w:p w14:paraId="5778C74F">
            <w:pPr>
              <w:keepNext w:val="0"/>
              <w:keepLines w:val="0"/>
              <w:pageBreakBefore w:val="0"/>
              <w:widowControl w:val="0"/>
              <w:kinsoku/>
              <w:wordWrap w:val="0"/>
              <w:overflowPunct/>
              <w:topLinePunct w:val="0"/>
              <w:autoSpaceDE/>
              <w:autoSpaceDN/>
              <w:bidi w:val="0"/>
              <w:adjustRightInd/>
              <w:snapToGrid/>
              <w:spacing w:line="400" w:lineRule="exact"/>
              <w:ind w:firstLine="0" w:firstLineChars="0"/>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cs="Times New Roman"/>
                <w:i w:val="0"/>
                <w:iCs w:val="0"/>
                <w:color w:val="FF0000"/>
                <w:kern w:val="0"/>
                <w:sz w:val="21"/>
                <w:szCs w:val="21"/>
                <w:highlight w:val="none"/>
                <w:u w:val="single"/>
                <w:lang w:val="en-US" w:eastAsia="zh-CN"/>
              </w:rPr>
              <w:t>注：</w:t>
            </w:r>
          </w:p>
          <w:p w14:paraId="4D82F80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cs="Times New Roman"/>
                <w:i w:val="0"/>
                <w:iCs w:val="0"/>
                <w:color w:val="FF0000"/>
                <w:kern w:val="0"/>
                <w:sz w:val="21"/>
                <w:szCs w:val="21"/>
                <w:highlight w:val="none"/>
                <w:u w:val="single"/>
                <w:lang w:val="en-US" w:eastAsia="zh-CN"/>
              </w:rPr>
              <w:t>1.总监业绩要求为市政道路工程监理业绩，监理范围内包含“市政道路”的监理业绩均予认可，但合同需能体现“市政道路”部分的投资规模不低于3000万元，或“市政道路监理”部分的监理费用不低于30万元。业绩合同不能体现上述内容的，需提供业主证明并加盖业主公章，否则不予认可。</w:t>
            </w:r>
          </w:p>
          <w:p w14:paraId="1EA2B1B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2.响应文件中须提供业绩证明材料，证明材料与类似项目业绩要求一致。业绩合同或竣工验收报告中应当体现拟派总监理工程师身份信息，否则不予计分，总监业绩可与企业类似业绩相同。</w:t>
            </w:r>
          </w:p>
        </w:tc>
      </w:tr>
      <w:permEnd w:id="51"/>
      <w:permEnd w:id="52"/>
      <w:permEnd w:id="53"/>
      <w:tr w14:paraId="3EABEB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530B39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4" w:edGrp="everyone" w:colFirst="0" w:colLast="0"/>
            <w:permStart w:id="55" w:edGrp="everyone" w:colFirst="1" w:colLast="1"/>
            <w:permStart w:id="56" w:edGrp="everyone" w:colFirst="2" w:colLast="2"/>
            <w:r>
              <w:rPr>
                <w:rFonts w:hint="eastAsia" w:ascii="Times New Roman" w:hAnsi="Times New Roman" w:cs="Times New Roman"/>
                <w:kern w:val="0"/>
                <w:sz w:val="21"/>
                <w:szCs w:val="21"/>
                <w:highlight w:val="none"/>
                <w:lang w:val="en-US" w:eastAsia="zh-CN"/>
              </w:rPr>
              <w:t>服务方案</w:t>
            </w:r>
          </w:p>
          <w:p w14:paraId="3AF237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评分标准</w:t>
            </w:r>
          </w:p>
          <w:p w14:paraId="715CC9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30</w:t>
            </w:r>
            <w:r>
              <w:rPr>
                <w:rFonts w:hint="default" w:ascii="Times New Roman" w:hAnsi="Times New Roman" w:cs="Times New Roman"/>
                <w:i w:val="0"/>
                <w:iCs w:val="0"/>
                <w:color w:val="FF0000"/>
                <w:kern w:val="0"/>
                <w:sz w:val="21"/>
                <w:szCs w:val="21"/>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7EF5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监理工程概况、范围、监理内容、监理依据、监理工作目标 （满分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F8800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1"/>
                <w:szCs w:val="21"/>
                <w:highlight w:val="none"/>
                <w:u w:val="single"/>
                <w:lang w:val="en-US" w:eastAsia="zh-CN"/>
              </w:rPr>
            </w:pPr>
            <w:r>
              <w:rPr>
                <w:rFonts w:hint="eastAsia" w:ascii="Times New Roman" w:hAnsi="Times New Roman" w:cs="Times New Roman"/>
                <w:i w:val="0"/>
                <w:iCs w:val="0"/>
                <w:color w:val="auto"/>
                <w:kern w:val="0"/>
                <w:sz w:val="21"/>
                <w:szCs w:val="21"/>
                <w:highlight w:val="none"/>
                <w:u w:val="single"/>
                <w:lang w:val="en-US" w:eastAsia="zh-CN"/>
              </w:rPr>
              <w:t>监理工程概况、范围、监理内容、监理依据、监理工作目标表述清晰明确，完整，具有较强的针对性，符合符合国家行业规范及询比文件要求。</w:t>
            </w:r>
          </w:p>
          <w:p w14:paraId="523FF6FB">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auto"/>
                <w:kern w:val="0"/>
                <w:sz w:val="21"/>
                <w:szCs w:val="21"/>
                <w:highlight w:val="none"/>
                <w:lang w:val="en-US" w:eastAsia="zh-CN"/>
              </w:rPr>
            </w:pPr>
            <w:r>
              <w:rPr>
                <w:rFonts w:hint="eastAsia" w:ascii="Times New Roman" w:hAnsi="Times New Roman" w:cs="Times New Roman"/>
                <w:i w:val="0"/>
                <w:iCs w:val="0"/>
                <w:color w:val="auto"/>
                <w:kern w:val="0"/>
                <w:sz w:val="21"/>
                <w:szCs w:val="21"/>
                <w:highlight w:val="none"/>
                <w:u w:val="single"/>
                <w:lang w:val="en-US" w:eastAsia="zh-CN"/>
              </w:rPr>
              <w:t>优：4-5分，良：2-4分，一般：1-2分，差：0-1分。</w:t>
            </w:r>
          </w:p>
        </w:tc>
      </w:tr>
      <w:permEnd w:id="54"/>
      <w:permEnd w:id="55"/>
      <w:permEnd w:id="56"/>
      <w:tr w14:paraId="27C117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AB347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7" w:edGrp="everyone" w:colFirst="1" w:colLast="1"/>
            <w:permStart w:id="58"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373C8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cs="Times New Roman"/>
                <w:i w:val="0"/>
                <w:iCs w:val="0"/>
                <w:kern w:val="0"/>
                <w:sz w:val="21"/>
                <w:szCs w:val="21"/>
                <w:highlight w:val="none"/>
                <w:lang w:val="en-US" w:eastAsia="zh-CN"/>
              </w:rPr>
              <w:t>监理机构设置、拟投入的监理人员及岗位职责、试验检测仪器设备 （满分5分）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716440">
            <w:pPr>
              <w:keepNext w:val="0"/>
              <w:keepLines w:val="0"/>
              <w:widowControl/>
              <w:suppressLineNumbers w:val="0"/>
              <w:jc w:val="left"/>
              <w:rPr>
                <w:color w:val="auto"/>
                <w:sz w:val="21"/>
                <w:szCs w:val="21"/>
              </w:rPr>
            </w:pPr>
            <w:r>
              <w:rPr>
                <w:rFonts w:hint="eastAsia" w:ascii="宋体" w:hAnsi="宋体" w:eastAsia="宋体" w:cs="宋体"/>
                <w:color w:val="auto"/>
                <w:kern w:val="0"/>
                <w:sz w:val="21"/>
                <w:szCs w:val="21"/>
                <w:lang w:val="en-US" w:eastAsia="zh-CN" w:bidi="ar"/>
              </w:rPr>
              <w:t xml:space="preserve">有明确的组织形式、项目监理班子人员结构、岗位职责任务明确，监理人员、测量、试验检测仪器设备配备齐全、合理。 </w:t>
            </w:r>
          </w:p>
          <w:p w14:paraId="6F8785B0">
            <w:pPr>
              <w:keepNext w:val="0"/>
              <w:keepLines w:val="0"/>
              <w:widowControl/>
              <w:suppressLineNumbers w:val="0"/>
              <w:jc w:val="left"/>
              <w:rPr>
                <w:rFonts w:hint="eastAsia" w:ascii="Times New Roman" w:hAnsi="Times New Roman" w:cs="Times New Roman"/>
                <w:i w:val="0"/>
                <w:iCs w:val="0"/>
                <w:color w:val="auto"/>
                <w:kern w:val="0"/>
                <w:sz w:val="21"/>
                <w:szCs w:val="21"/>
                <w:highlight w:val="none"/>
                <w:u w:val="single"/>
                <w:lang w:val="en-US" w:eastAsia="zh-CN"/>
              </w:rPr>
            </w:pPr>
            <w:r>
              <w:rPr>
                <w:rFonts w:hint="eastAsia" w:ascii="Times New Roman" w:hAnsi="Times New Roman" w:cs="Times New Roman"/>
                <w:i w:val="0"/>
                <w:iCs w:val="0"/>
                <w:color w:val="auto"/>
                <w:kern w:val="0"/>
                <w:sz w:val="21"/>
                <w:szCs w:val="21"/>
                <w:highlight w:val="none"/>
                <w:u w:val="single"/>
                <w:lang w:val="en-US" w:eastAsia="zh-CN"/>
              </w:rPr>
              <w:t>优：4-5分，良：2-4分，一般：1-2分，差：0-1分。</w:t>
            </w:r>
          </w:p>
        </w:tc>
      </w:tr>
      <w:permEnd w:id="57"/>
      <w:permEnd w:id="58"/>
      <w:tr w14:paraId="67965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2A91F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9" w:edGrp="everyone" w:colFirst="0" w:colLast="0"/>
            <w:permStart w:id="60" w:edGrp="everyone" w:colFirst="1" w:colLast="1"/>
            <w:permStart w:id="61"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4F1A1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监理程序、方法和制度（满分5分）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3FEC11">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监理程序、方法得当可行，监理工作制度完善。</w:t>
            </w:r>
          </w:p>
          <w:p w14:paraId="03498946">
            <w:pPr>
              <w:keepNext w:val="0"/>
              <w:keepLines w:val="0"/>
              <w:widowControl/>
              <w:suppressLineNumbers w:val="0"/>
              <w:jc w:val="left"/>
              <w:rPr>
                <w:rFonts w:hint="default" w:ascii="Times New Roman" w:hAnsi="Times New Roman" w:cs="Times New Roman"/>
                <w:i w:val="0"/>
                <w:i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lang w:val="en-US" w:eastAsia="zh-CN" w:bidi="ar"/>
              </w:rPr>
              <w:t>优：4-5分，良：2-4分，一般：1-2分，差：0-1分</w:t>
            </w:r>
          </w:p>
        </w:tc>
      </w:tr>
      <w:permEnd w:id="59"/>
      <w:permEnd w:id="60"/>
      <w:permEnd w:id="61"/>
      <w:tr w14:paraId="54D21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07DE7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2"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01CA6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质量、进度、造价控制、安全、环保监理措施（满分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5ECE0F">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质量、进度、造价控制、安全、环保监理措施具体有效，目标明确，关键部位考虑周到细致，预控措施、方法切实可行。</w:t>
            </w:r>
          </w:p>
          <w:p w14:paraId="5356015C">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cs="Times New Roman"/>
                <w:i w:val="0"/>
                <w:iCs w:val="0"/>
                <w:color w:val="auto"/>
                <w:kern w:val="0"/>
                <w:sz w:val="21"/>
                <w:szCs w:val="21"/>
                <w:highlight w:val="none"/>
                <w:u w:val="single"/>
                <w:lang w:val="en-US" w:eastAsia="zh-CN"/>
              </w:rPr>
              <w:t>优：4-5分，良：2-4分，一般：1-2分，差：0-1分。</w:t>
            </w:r>
          </w:p>
        </w:tc>
      </w:tr>
      <w:tr w14:paraId="60BCE3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5B2097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ECA4F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合同、信息管理方案 、组织协调内容及措施（满分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156CABD">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合同、信息管理方案、组织沟通协调的措施详细合理齐全、针对性强。</w:t>
            </w:r>
          </w:p>
          <w:p w14:paraId="1DB436A0">
            <w:pPr>
              <w:keepNext w:val="0"/>
              <w:keepLines w:val="0"/>
              <w:widowControl/>
              <w:suppressLineNumbers w:val="0"/>
              <w:jc w:val="left"/>
              <w:rPr>
                <w:rFonts w:hint="eastAsia" w:ascii="Times New Roman" w:hAnsi="Times New Roman" w:cs="Times New Roman"/>
                <w:b w:val="0"/>
                <w:bCs w:val="0"/>
                <w:i w:val="0"/>
                <w:iCs w:val="0"/>
                <w:color w:val="FF0000"/>
                <w:kern w:val="0"/>
                <w:sz w:val="21"/>
                <w:szCs w:val="21"/>
                <w:highlight w:val="none"/>
                <w:u w:val="single"/>
                <w:lang w:val="en-US" w:eastAsia="zh-CN"/>
              </w:rPr>
            </w:pPr>
            <w:r>
              <w:rPr>
                <w:rFonts w:hint="eastAsia" w:ascii="Times New Roman" w:hAnsi="Times New Roman" w:cs="Times New Roman"/>
                <w:i w:val="0"/>
                <w:iCs w:val="0"/>
                <w:color w:val="auto"/>
                <w:kern w:val="0"/>
                <w:sz w:val="21"/>
                <w:szCs w:val="21"/>
                <w:highlight w:val="none"/>
                <w:u w:val="single"/>
                <w:lang w:val="en-US" w:eastAsia="zh-CN"/>
              </w:rPr>
              <w:t>优：4-5分，良：2-4分，一般：1-2分，差：0-1分。</w:t>
            </w:r>
          </w:p>
        </w:tc>
      </w:tr>
      <w:tr w14:paraId="6B32BE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683EA1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07C99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监理工作重点、难点分析、合理化建议（满分 5 分）</w:t>
            </w:r>
          </w:p>
          <w:p w14:paraId="0BE49E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A89C1F">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监理重点、难点对策分析针对性强，有合理化建议，解决方案完成切实可行，符合工程特点。</w:t>
            </w:r>
          </w:p>
          <w:p w14:paraId="545C64B3">
            <w:pPr>
              <w:keepNext w:val="0"/>
              <w:keepLines w:val="0"/>
              <w:widowControl/>
              <w:suppressLineNumbers w:val="0"/>
              <w:jc w:val="left"/>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auto"/>
                <w:kern w:val="0"/>
                <w:sz w:val="21"/>
                <w:szCs w:val="21"/>
                <w:highlight w:val="none"/>
                <w:u w:val="single"/>
                <w:lang w:val="en-US" w:eastAsia="zh-CN"/>
              </w:rPr>
              <w:t>优：4-5分，良：2-4分，一般：1-2分，差：0-1分。</w:t>
            </w:r>
          </w:p>
        </w:tc>
      </w:tr>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324F3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1"/>
                <w:szCs w:val="21"/>
                <w:highlight w:val="none"/>
                <w:lang w:val="en-US" w:eastAsia="zh-CN"/>
              </w:rPr>
            </w:pPr>
            <w:permStart w:id="63" w:edGrp="everyone" w:colFirst="1" w:colLast="1"/>
            <w:permStart w:id="64" w:edGrp="everyone" w:colFirst="2" w:colLast="2"/>
            <w:r>
              <w:rPr>
                <w:rFonts w:hint="eastAsia" w:ascii="Times New Roman" w:hAnsi="Times New Roman" w:cs="Times New Roman"/>
                <w:kern w:val="0"/>
                <w:sz w:val="21"/>
                <w:szCs w:val="21"/>
                <w:highlight w:val="none"/>
                <w:lang w:val="en-US" w:eastAsia="zh-CN"/>
              </w:rPr>
              <w:t>响应报价</w:t>
            </w:r>
          </w:p>
          <w:permEnd w:id="62"/>
          <w:p w14:paraId="50BAD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86F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响应报价</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50</w:t>
            </w:r>
            <w:r>
              <w:rPr>
                <w:rFonts w:hint="default" w:ascii="Times New Roman" w:hAnsi="Times New Roman" w:cs="Times New Roman"/>
                <w:i w:val="0"/>
                <w:iCs w:val="0"/>
                <w:color w:val="FF0000"/>
                <w:kern w:val="0"/>
                <w:sz w:val="21"/>
                <w:szCs w:val="21"/>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13C61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低于采购人发布的控制价且经评审合格的为有效报价，评审基准价按以下公式计算：</w:t>
            </w:r>
          </w:p>
          <w:p w14:paraId="5826DFE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（1）</w:t>
            </w:r>
            <w:r>
              <w:rPr>
                <w:rFonts w:hint="eastAsia" w:ascii="Times New Roman" w:hAnsi="Times New Roman" w:cs="Times New Roman"/>
                <w:color w:val="000000" w:themeColor="text1"/>
                <w:kern w:val="0"/>
                <w:szCs w:val="21"/>
                <w:highlight w:val="none"/>
                <w14:textFill>
                  <w14:solidFill>
                    <w14:schemeClr w14:val="tx1"/>
                  </w14:solidFill>
                </w14:textFill>
              </w:rPr>
              <w:t>有效报价在</w:t>
            </w:r>
            <w:r>
              <w:rPr>
                <w:rFonts w:hint="eastAsia" w:ascii="Times New Roman" w:hAnsi="Times New Roman" w:cs="Times New Roman"/>
                <w:color w:val="000000" w:themeColor="text1"/>
                <w:kern w:val="0"/>
                <w:szCs w:val="21"/>
                <w:highlight w:val="none"/>
                <w:lang w:eastAsia="zh-CN"/>
                <w14:textFill>
                  <w14:solidFill>
                    <w14:schemeClr w14:val="tx1"/>
                  </w14:solidFill>
                </w14:textFill>
              </w:rPr>
              <w:t>5</w:t>
            </w:r>
            <w:r>
              <w:rPr>
                <w:rFonts w:hint="eastAsia" w:ascii="Times New Roman" w:hAnsi="Times New Roman" w:cs="Times New Roman"/>
                <w:color w:val="000000" w:themeColor="text1"/>
                <w:kern w:val="0"/>
                <w:szCs w:val="21"/>
                <w:highlight w:val="none"/>
                <w14:textFill>
                  <w14:solidFill>
                    <w14:schemeClr w14:val="tx1"/>
                  </w14:solidFill>
                </w14:textFill>
              </w:rPr>
              <w:t>家</w:t>
            </w:r>
            <w:r>
              <w:rPr>
                <w:rFonts w:hint="eastAsia" w:ascii="Times New Roman" w:hAnsi="Times New Roman" w:cs="Times New Roman"/>
                <w:color w:val="000000" w:themeColor="text1"/>
                <w:kern w:val="0"/>
                <w:szCs w:val="21"/>
                <w:highlight w:val="none"/>
                <w:lang w:eastAsia="zh-CN"/>
                <w14:textFill>
                  <w14:solidFill>
                    <w14:schemeClr w14:val="tx1"/>
                  </w14:solidFill>
                </w14:textFill>
              </w:rPr>
              <w:t>（</w:t>
            </w:r>
            <w:r>
              <w:rPr>
                <w:rFonts w:hint="eastAsia" w:ascii="Times New Roman" w:hAnsi="Times New Roman" w:cs="Times New Roman"/>
                <w:color w:val="000000" w:themeColor="text1"/>
                <w:kern w:val="0"/>
                <w:szCs w:val="21"/>
                <w:highlight w:val="none"/>
                <w:lang w:val="en-US" w:eastAsia="zh-CN"/>
                <w14:textFill>
                  <w14:solidFill>
                    <w14:schemeClr w14:val="tx1"/>
                  </w14:solidFill>
                </w14:textFill>
              </w:rPr>
              <w:t>含）及</w:t>
            </w:r>
            <w:r>
              <w:rPr>
                <w:rFonts w:hint="eastAsia" w:ascii="Times New Roman" w:hAnsi="Times New Roman" w:cs="Times New Roman"/>
                <w:color w:val="000000" w:themeColor="text1"/>
                <w:kern w:val="0"/>
                <w:szCs w:val="21"/>
                <w:highlight w:val="none"/>
                <w14:textFill>
                  <w14:solidFill>
                    <w14:schemeClr w14:val="tx1"/>
                  </w14:solidFill>
                </w14:textFill>
              </w:rPr>
              <w:t>以下时，取所有</w:t>
            </w:r>
            <w:r>
              <w:rPr>
                <w:rFonts w:hint="eastAsia" w:ascii="Times New Roman" w:hAnsi="Times New Roman" w:cs="Times New Roman"/>
                <w:color w:val="000000" w:themeColor="text1"/>
                <w:kern w:val="0"/>
                <w:szCs w:val="21"/>
                <w:highlight w:val="none"/>
                <w:lang w:val="en-US" w:eastAsia="zh-CN"/>
                <w14:textFill>
                  <w14:solidFill>
                    <w14:schemeClr w14:val="tx1"/>
                  </w14:solidFill>
                </w14:textFill>
              </w:rPr>
              <w:t>有效</w:t>
            </w:r>
            <w:r>
              <w:rPr>
                <w:rFonts w:hint="eastAsia" w:ascii="Times New Roman" w:hAnsi="Times New Roman" w:cs="Times New Roman"/>
                <w:color w:val="000000" w:themeColor="text1"/>
                <w:kern w:val="0"/>
                <w:szCs w:val="21"/>
                <w:highlight w:val="none"/>
                <w14:textFill>
                  <w14:solidFill>
                    <w14:schemeClr w14:val="tx1"/>
                  </w14:solidFill>
                </w14:textFill>
              </w:rPr>
              <w:t>报价进行算术平均值，现场抽取随机值a（2%、2.5%、3%、3.5%、4%），以算术平均值乘以（1-a）作为评审基准价</w:t>
            </w: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 xml:space="preserve">； </w:t>
            </w:r>
          </w:p>
          <w:p w14:paraId="6A9ADAF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（2）有效报价在6家至 10家时，去掉 1 个最高价，1 个最低价，取余下有效报价进行算术平均值，</w:t>
            </w:r>
            <w:r>
              <w:rPr>
                <w:rFonts w:hint="eastAsia" w:ascii="Times New Roman" w:hAnsi="Times New Roman" w:cs="Times New Roman"/>
                <w:color w:val="000000" w:themeColor="text1"/>
                <w:kern w:val="0"/>
                <w:szCs w:val="21"/>
                <w:highlight w:val="none"/>
                <w14:textFill>
                  <w14:solidFill>
                    <w14:schemeClr w14:val="tx1"/>
                  </w14:solidFill>
                </w14:textFill>
              </w:rPr>
              <w:t>现场抽取随机值a（2%、2.5%、3%、3.5%、4%），以算术平均值乘以（1-a）作为评审基准价</w:t>
            </w: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w:t>
            </w:r>
          </w:p>
          <w:p w14:paraId="52EE4AD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（3）有效报价在11家至15家时，去掉 2 个最高价，2个最低价，取余下有效报价进行算术平均值，</w:t>
            </w:r>
            <w:r>
              <w:rPr>
                <w:rFonts w:hint="eastAsia" w:ascii="Times New Roman" w:hAnsi="Times New Roman" w:cs="Times New Roman"/>
                <w:color w:val="000000" w:themeColor="text1"/>
                <w:kern w:val="0"/>
                <w:szCs w:val="21"/>
                <w:highlight w:val="none"/>
                <w14:textFill>
                  <w14:solidFill>
                    <w14:schemeClr w14:val="tx1"/>
                  </w14:solidFill>
                </w14:textFill>
              </w:rPr>
              <w:t>现场抽取随机值a（2%、2.5%、3%、3.5%、4%），以算术平均值乘以（1-a）作为评审基准价</w:t>
            </w: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w:t>
            </w:r>
          </w:p>
          <w:p w14:paraId="69360C0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（4）有效报价在16家至20家时，去掉3 个最高价，3个最低价，取余下有效报价进行算术平均值，</w:t>
            </w:r>
            <w:r>
              <w:rPr>
                <w:rFonts w:hint="eastAsia" w:ascii="Times New Roman" w:hAnsi="Times New Roman" w:cs="Times New Roman"/>
                <w:color w:val="000000" w:themeColor="text1"/>
                <w:kern w:val="0"/>
                <w:szCs w:val="21"/>
                <w:highlight w:val="none"/>
                <w14:textFill>
                  <w14:solidFill>
                    <w14:schemeClr w14:val="tx1"/>
                  </w14:solidFill>
                </w14:textFill>
              </w:rPr>
              <w:t>现场抽取随机值a（2%、2.5%、3%、3.5%、4%），以算术平均值乘以（1-a）作为评审基准价</w:t>
            </w: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w:t>
            </w:r>
          </w:p>
          <w:p w14:paraId="76BB430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（5）有效报价为 21家（含）及以上时，去掉5个最高价和5个最低价，取余下有效报价进行算术平均值，</w:t>
            </w:r>
            <w:r>
              <w:rPr>
                <w:rFonts w:hint="eastAsia" w:ascii="Times New Roman" w:hAnsi="Times New Roman" w:cs="Times New Roman"/>
                <w:color w:val="000000" w:themeColor="text1"/>
                <w:kern w:val="0"/>
                <w:szCs w:val="21"/>
                <w:highlight w:val="none"/>
                <w14:textFill>
                  <w14:solidFill>
                    <w14:schemeClr w14:val="tx1"/>
                  </w14:solidFill>
                </w14:textFill>
              </w:rPr>
              <w:t>现场抽取随机值a（2%、2.5%、3%、3.5%、4%），以算术平均值乘以（1-a）作为评审基准价</w:t>
            </w: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w:t>
            </w:r>
          </w:p>
          <w:p w14:paraId="65FDD44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供应商得分按以下计算方式：</w:t>
            </w:r>
          </w:p>
          <w:p w14:paraId="136C74B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（1）供应商的报价等于评审基准价得50分；</w:t>
            </w:r>
          </w:p>
          <w:p w14:paraId="77E504A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（2）供应商的报价高于评审基准价：</w:t>
            </w:r>
          </w:p>
          <w:p w14:paraId="64F20D5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50-（供应商报价－评审基准价）/评审基准价*100*1；</w:t>
            </w:r>
          </w:p>
          <w:p w14:paraId="4EA4857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（3）供应商的报价低于评审基准价：</w:t>
            </w:r>
          </w:p>
          <w:p w14:paraId="7C5E61E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50+（供应商报价－评审基准价）/评审基准价*100*0.5；</w:t>
            </w:r>
          </w:p>
          <w:p w14:paraId="11C00C6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最终计算结果四舍五入保留两位小数。</w:t>
            </w:r>
          </w:p>
        </w:tc>
      </w:tr>
      <w:permEnd w:id="63"/>
      <w:permEnd w:id="64"/>
      <w:tr w14:paraId="44B8A8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4D524BB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注：评分区间一律按左闭右开计算，评分保留2位小数</w:t>
            </w:r>
          </w:p>
        </w:tc>
      </w:tr>
    </w:tbl>
    <w:p w14:paraId="35C24983">
      <w:pPr>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bookmarkStart w:id="241" w:name="_Toc152042370"/>
      <w:bookmarkStart w:id="242" w:name="_Toc246996236"/>
      <w:bookmarkStart w:id="243" w:name="_Toc296602481"/>
      <w:bookmarkStart w:id="244" w:name="_Toc144974560"/>
      <w:bookmarkStart w:id="245" w:name="_Toc246996979"/>
      <w:bookmarkStart w:id="246" w:name="_Toc179632611"/>
      <w:bookmarkStart w:id="247" w:name="_Toc152045593"/>
      <w:bookmarkStart w:id="248" w:name="_Toc247085751"/>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5596"/>
      <w:bookmarkStart w:id="251" w:name="_Toc296602484"/>
      <w:bookmarkStart w:id="252" w:name="_Toc247085754"/>
      <w:bookmarkStart w:id="253" w:name="_Toc179632614"/>
      <w:bookmarkStart w:id="254" w:name="_Toc246996239"/>
      <w:bookmarkStart w:id="255" w:name="_Toc152042373"/>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B3C55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bookmarkEnd w:id="233"/>
    <w:bookmarkEnd w:id="234"/>
    <w:bookmarkEnd w:id="235"/>
    <w:bookmarkEnd w:id="236"/>
    <w:bookmarkEnd w:id="237"/>
    <w:bookmarkEnd w:id="238"/>
    <w:bookmarkEnd w:id="239"/>
    <w:bookmarkEnd w:id="240"/>
    <w:p w14:paraId="39DFA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D1E1A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C61BF91">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color w:val="auto"/>
          <w:sz w:val="30"/>
          <w:szCs w:val="30"/>
        </w:rPr>
      </w:pPr>
      <w:r>
        <w:rPr>
          <w:rFonts w:hint="eastAsia" w:ascii="宋体" w:hAnsi="宋体" w:eastAsia="宋体" w:cs="宋体"/>
          <w:b/>
          <w:color w:val="auto"/>
          <w:sz w:val="32"/>
          <w:szCs w:val="32"/>
        </w:rPr>
        <w:t>（ＧＦ－2012－0202）</w:t>
      </w:r>
    </w:p>
    <w:p w14:paraId="446BB6EF">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52"/>
          <w:szCs w:val="52"/>
        </w:rPr>
      </w:pPr>
    </w:p>
    <w:p w14:paraId="38C2274E">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48"/>
          <w:szCs w:val="48"/>
        </w:rPr>
      </w:pPr>
    </w:p>
    <w:p w14:paraId="0449520F">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48"/>
          <w:szCs w:val="48"/>
        </w:rPr>
      </w:pPr>
    </w:p>
    <w:p w14:paraId="752FF78A">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52"/>
          <w:szCs w:val="52"/>
        </w:rPr>
      </w:pPr>
      <w:r>
        <w:rPr>
          <w:rFonts w:hint="eastAsia" w:ascii="宋体" w:hAnsi="宋体" w:eastAsia="宋体" w:cs="宋体"/>
          <w:b/>
          <w:bCs/>
          <w:color w:val="auto"/>
          <w:sz w:val="52"/>
          <w:szCs w:val="52"/>
        </w:rPr>
        <w:t>建设工程监理合同</w:t>
      </w:r>
    </w:p>
    <w:p w14:paraId="108AB125">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52"/>
          <w:szCs w:val="52"/>
        </w:rPr>
      </w:pPr>
      <w:r>
        <w:rPr>
          <w:rFonts w:hint="eastAsia" w:ascii="宋体" w:hAnsi="宋体" w:eastAsia="宋体" w:cs="宋体"/>
          <w:b/>
          <w:bCs/>
          <w:color w:val="auto"/>
          <w:sz w:val="52"/>
          <w:szCs w:val="52"/>
          <w:lang w:eastAsia="zh-CN"/>
        </w:rPr>
        <w:t>（</w:t>
      </w:r>
      <w:r>
        <w:rPr>
          <w:rFonts w:hint="eastAsia" w:ascii="宋体" w:hAnsi="宋体" w:eastAsia="宋体" w:cs="宋体"/>
          <w:b/>
          <w:bCs/>
          <w:color w:val="auto"/>
          <w:sz w:val="52"/>
          <w:szCs w:val="52"/>
        </w:rPr>
        <w:t>示范文本</w:t>
      </w:r>
      <w:r>
        <w:rPr>
          <w:rFonts w:hint="eastAsia" w:ascii="宋体" w:hAnsi="宋体" w:eastAsia="宋体" w:cs="宋体"/>
          <w:b/>
          <w:bCs/>
          <w:color w:val="auto"/>
          <w:sz w:val="52"/>
          <w:szCs w:val="52"/>
          <w:lang w:eastAsia="zh-CN"/>
        </w:rPr>
        <w:t>）</w:t>
      </w:r>
    </w:p>
    <w:p w14:paraId="7F62A16A">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Cs/>
          <w:color w:val="auto"/>
          <w:sz w:val="48"/>
          <w:szCs w:val="48"/>
        </w:rPr>
      </w:pPr>
    </w:p>
    <w:p w14:paraId="4B19AEC4">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24"/>
        </w:rPr>
      </w:pPr>
    </w:p>
    <w:p w14:paraId="4FC29543">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24"/>
        </w:rPr>
      </w:pPr>
    </w:p>
    <w:p w14:paraId="1574E457">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24"/>
        </w:rPr>
      </w:pPr>
    </w:p>
    <w:p w14:paraId="51762A69">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24"/>
        </w:rPr>
      </w:pPr>
    </w:p>
    <w:p w14:paraId="56AF4336">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24"/>
        </w:rPr>
      </w:pPr>
    </w:p>
    <w:p w14:paraId="24A68DE4">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color w:val="auto"/>
          <w:sz w:val="24"/>
        </w:rPr>
      </w:pPr>
    </w:p>
    <w:p w14:paraId="04E19488">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color w:val="auto"/>
          <w:sz w:val="24"/>
        </w:rPr>
      </w:pPr>
    </w:p>
    <w:p w14:paraId="3D6BFF85">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color w:val="auto"/>
        </w:rPr>
      </w:pPr>
      <w:r>
        <w:rPr>
          <w:rFonts w:hint="eastAsia" w:ascii="宋体" w:hAnsi="宋体" w:eastAsia="宋体" w:cs="宋体"/>
          <w:b/>
          <w:bCs/>
          <w:color w:val="auto"/>
          <w:sz w:val="32"/>
          <w:szCs w:val="32"/>
        </w:rPr>
        <w:t xml:space="preserve">  住房和城乡建设部</w:t>
      </w:r>
    </w:p>
    <w:p w14:paraId="4AF88A9E">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color w:val="auto"/>
          <w:sz w:val="32"/>
          <w:szCs w:val="32"/>
        </w:rPr>
      </w:pPr>
      <w:r>
        <w:rPr>
          <w:rFonts w:hint="eastAsia" w:ascii="宋体" w:hAnsi="宋体" w:eastAsia="宋体" w:cs="宋体"/>
          <w:b/>
          <w:color w:val="auto"/>
        </w:rPr>
        <w:t xml:space="preserve">                                                          </w:t>
      </w:r>
      <w:r>
        <w:rPr>
          <w:rFonts w:hint="eastAsia" w:ascii="宋体" w:hAnsi="宋体" w:eastAsia="宋体" w:cs="宋体"/>
          <w:b/>
          <w:color w:val="auto"/>
          <w:sz w:val="32"/>
          <w:szCs w:val="32"/>
        </w:rPr>
        <w:t>制定</w:t>
      </w:r>
    </w:p>
    <w:p w14:paraId="0E3819F0">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rPr>
        <w:t xml:space="preserve">   国家工商行政管理总局</w:t>
      </w:r>
    </w:p>
    <w:p w14:paraId="49825F2D">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bCs/>
          <w:color w:val="auto"/>
          <w:sz w:val="32"/>
          <w:szCs w:val="32"/>
        </w:rPr>
      </w:pPr>
    </w:p>
    <w:p w14:paraId="1DF6728A">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第一部分  协议书</w:t>
      </w:r>
    </w:p>
    <w:p w14:paraId="24CD195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auto"/>
          <w:sz w:val="13"/>
          <w:szCs w:val="13"/>
          <w:lang w:eastAsia="zh-CN"/>
        </w:rPr>
      </w:pPr>
    </w:p>
    <w:p w14:paraId="54B82BB6">
      <w:pPr>
        <w:keepNext w:val="0"/>
        <w:keepLines w:val="0"/>
        <w:widowControl/>
        <w:suppressLineNumbers w:val="0"/>
        <w:ind w:firstLine="482" w:firstLineChars="200"/>
        <w:jc w:val="left"/>
        <w:rPr>
          <w:rFonts w:hint="eastAsia" w:ascii="宋体" w:hAnsi="宋体" w:eastAsia="宋体" w:cs="宋体"/>
          <w:b/>
          <w:bCs w:val="0"/>
          <w:color w:val="auto"/>
          <w:sz w:val="24"/>
          <w:szCs w:val="24"/>
          <w:u w:val="single"/>
          <w:lang w:val="en-US" w:eastAsia="zh-CN"/>
        </w:rPr>
      </w:pPr>
      <w:r>
        <w:rPr>
          <w:rFonts w:hint="eastAsia" w:ascii="宋体" w:hAnsi="宋体" w:eastAsia="宋体" w:cs="宋体"/>
          <w:b/>
          <w:bCs w:val="0"/>
          <w:color w:val="auto"/>
          <w:sz w:val="24"/>
          <w:szCs w:val="24"/>
        </w:rPr>
        <w:t>委托人（</w:t>
      </w:r>
      <w:r>
        <w:rPr>
          <w:rFonts w:hint="eastAsia" w:ascii="宋体" w:hAnsi="宋体" w:eastAsia="宋体" w:cs="宋体"/>
          <w:b/>
          <w:bCs w:val="0"/>
          <w:color w:val="auto"/>
          <w:sz w:val="24"/>
          <w:szCs w:val="24"/>
          <w:lang w:eastAsia="zh-CN"/>
        </w:rPr>
        <w:t>甲方</w:t>
      </w:r>
      <w:r>
        <w:rPr>
          <w:rFonts w:hint="eastAsia" w:ascii="宋体" w:hAnsi="宋体" w:eastAsia="宋体" w:cs="宋体"/>
          <w:b/>
          <w:bCs w:val="0"/>
          <w:color w:val="auto"/>
          <w:sz w:val="24"/>
          <w:szCs w:val="24"/>
        </w:rPr>
        <w:t>）：</w:t>
      </w:r>
      <w:r>
        <w:rPr>
          <w:rFonts w:hint="eastAsia" w:ascii="宋体" w:hAnsi="宋体" w:eastAsia="宋体" w:cs="宋体"/>
          <w:b/>
          <w:bCs w:val="0"/>
          <w:color w:val="auto"/>
          <w:sz w:val="24"/>
          <w:szCs w:val="24"/>
          <w:u w:val="single"/>
        </w:rPr>
        <w:t xml:space="preserve"> </w:t>
      </w:r>
      <w:r>
        <w:rPr>
          <w:rFonts w:hint="eastAsia" w:ascii="宋体" w:hAnsi="宋体" w:eastAsia="宋体" w:cs="宋体"/>
          <w:b/>
          <w:bCs w:val="0"/>
          <w:color w:val="auto"/>
          <w:sz w:val="24"/>
          <w:szCs w:val="24"/>
          <w:u w:val="single"/>
          <w:lang w:val="en-US" w:eastAsia="zh-CN"/>
        </w:rPr>
        <w:t xml:space="preserve"> 亳州交控产业发展有限公司        </w:t>
      </w:r>
    </w:p>
    <w:p w14:paraId="130F95A1">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color w:val="auto"/>
          <w:sz w:val="32"/>
          <w:szCs w:val="32"/>
        </w:rPr>
      </w:pPr>
      <w:r>
        <w:rPr>
          <w:rFonts w:hint="eastAsia" w:ascii="宋体" w:hAnsi="宋体" w:eastAsia="宋体" w:cs="宋体"/>
          <w:b/>
          <w:bCs w:val="0"/>
          <w:color w:val="auto"/>
          <w:sz w:val="24"/>
          <w:szCs w:val="24"/>
        </w:rPr>
        <w:t>监理人（</w:t>
      </w:r>
      <w:r>
        <w:rPr>
          <w:rFonts w:hint="eastAsia" w:ascii="宋体" w:hAnsi="宋体" w:eastAsia="宋体" w:cs="宋体"/>
          <w:b/>
          <w:bCs w:val="0"/>
          <w:color w:val="auto"/>
          <w:sz w:val="24"/>
          <w:szCs w:val="24"/>
          <w:lang w:eastAsia="zh-CN"/>
        </w:rPr>
        <w:t>乙方</w:t>
      </w:r>
      <w:r>
        <w:rPr>
          <w:rFonts w:hint="eastAsia" w:ascii="宋体" w:hAnsi="宋体" w:eastAsia="宋体" w:cs="宋体"/>
          <w:b/>
          <w:bCs w:val="0"/>
          <w:color w:val="auto"/>
          <w:sz w:val="24"/>
          <w:szCs w:val="24"/>
        </w:rPr>
        <w:t>）：</w:t>
      </w:r>
      <w:r>
        <w:rPr>
          <w:rFonts w:hint="eastAsia" w:ascii="宋体" w:hAnsi="宋体" w:eastAsia="宋体" w:cs="宋体"/>
          <w:b/>
          <w:bCs w:val="0"/>
          <w:color w:val="auto"/>
          <w:sz w:val="24"/>
          <w:szCs w:val="24"/>
          <w:u w:val="single"/>
        </w:rPr>
        <w:t xml:space="preserve">  </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b/>
          <w:bCs w:val="0"/>
          <w:color w:val="auto"/>
          <w:sz w:val="24"/>
          <w:szCs w:val="24"/>
          <w:u w:val="single"/>
        </w:rPr>
        <w:t xml:space="preserve"> </w:t>
      </w:r>
      <w:r>
        <w:rPr>
          <w:rFonts w:hint="eastAsia" w:ascii="宋体" w:hAnsi="宋体" w:eastAsia="宋体" w:cs="宋体"/>
          <w:b/>
          <w:bCs w:val="0"/>
          <w:color w:val="auto"/>
          <w:sz w:val="24"/>
          <w:szCs w:val="24"/>
          <w:u w:val="single"/>
          <w:lang w:val="en-US" w:eastAsia="zh-CN"/>
        </w:rPr>
        <w:t xml:space="preserve">       </w:t>
      </w:r>
    </w:p>
    <w:p w14:paraId="4AA0302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根据《中华人民共和国</w:t>
      </w:r>
      <w:r>
        <w:rPr>
          <w:rFonts w:hint="eastAsia" w:ascii="宋体" w:hAnsi="宋体" w:eastAsia="宋体" w:cs="宋体"/>
          <w:color w:val="auto"/>
          <w:sz w:val="24"/>
          <w:szCs w:val="24"/>
          <w:lang w:val="en-US" w:eastAsia="zh-CN"/>
        </w:rPr>
        <w:t>民法典</w:t>
      </w:r>
      <w:r>
        <w:rPr>
          <w:rFonts w:hint="eastAsia" w:ascii="宋体" w:hAnsi="宋体" w:eastAsia="宋体" w:cs="宋体"/>
          <w:color w:val="auto"/>
          <w:sz w:val="24"/>
          <w:szCs w:val="24"/>
        </w:rPr>
        <w:t>》、《中华人民共和国建筑法》及其他有关法律、法规，遵循平等、自愿、公平和诚信的原则，双方就下述工程委托监理与相关服务事项协商一致，订立本合同。</w:t>
      </w:r>
    </w:p>
    <w:p w14:paraId="339FDBBD">
      <w:pPr>
        <w:keepNext w:val="0"/>
        <w:keepLines w:val="0"/>
        <w:pageBreakBefore w:val="0"/>
        <w:widowControl w:val="0"/>
        <w:kinsoku/>
        <w:wordWrap/>
        <w:overflowPunct/>
        <w:topLinePunct w:val="0"/>
        <w:autoSpaceDE/>
        <w:autoSpaceDN/>
        <w:bidi w:val="0"/>
        <w:spacing w:line="360" w:lineRule="auto"/>
        <w:ind w:firstLine="477" w:firstLineChars="198"/>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一、工程概况</w:t>
      </w:r>
    </w:p>
    <w:p w14:paraId="2C0D9A77">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color w:val="auto"/>
          <w:sz w:val="24"/>
          <w:szCs w:val="24"/>
        </w:rPr>
        <w:t>1</w:t>
      </w:r>
      <w:r>
        <w:rPr>
          <w:rFonts w:hint="eastAsia" w:ascii="宋体" w:hAnsi="宋体" w:eastAsia="宋体" w:cs="宋体"/>
          <w:color w:val="000000"/>
          <w:sz w:val="24"/>
          <w:szCs w:val="24"/>
        </w:rPr>
        <w:t>. 工程名称：</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sz w:val="24"/>
          <w:szCs w:val="24"/>
          <w:u w:val="single"/>
          <w:lang w:val="en-US" w:eastAsia="zh-CN"/>
        </w:rPr>
        <w:t>亳州市城市重点区域交通补短板项目-</w:t>
      </w:r>
      <w:r>
        <w:rPr>
          <w:rFonts w:hint="eastAsia" w:ascii="Times New Roman" w:hAnsi="宋体" w:eastAsia="宋体" w:cs="Times New Roman"/>
          <w:snapToGrid w:val="0"/>
          <w:spacing w:val="-4"/>
          <w:kern w:val="0"/>
          <w:sz w:val="24"/>
          <w:u w:val="single"/>
          <w:lang w:val="en-US" w:eastAsia="zh-CN"/>
        </w:rPr>
        <w:t>三曹路（药都大道-薛阁路），含薛阁路（三曹路-希夷大道）、杜仲路（宋汤河桥-华佗大道）,含宋汤河桥加宽</w:t>
      </w:r>
      <w:r>
        <w:rPr>
          <w:rFonts w:hint="eastAsia" w:ascii="宋体" w:hAnsi="宋体" w:eastAsia="宋体" w:cs="宋体"/>
          <w:sz w:val="24"/>
          <w:szCs w:val="24"/>
          <w:u w:val="single"/>
          <w:lang w:val="en-US" w:eastAsia="zh-CN"/>
        </w:rPr>
        <w:t>更新改造工程监理；</w:t>
      </w:r>
    </w:p>
    <w:p w14:paraId="3664531D">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single"/>
          <w:lang w:val="en-US" w:eastAsia="zh-CN"/>
        </w:rPr>
        <w:t>2. 工程地点：</w:t>
      </w:r>
      <w:r>
        <w:rPr>
          <w:rFonts w:hint="eastAsia" w:ascii="Times New Roman" w:hAnsi="宋体" w:eastAsia="宋体" w:cs="Times New Roman"/>
          <w:snapToGrid w:val="0"/>
          <w:spacing w:val="-4"/>
          <w:kern w:val="0"/>
          <w:sz w:val="24"/>
          <w:u w:val="single"/>
          <w:lang w:val="en-US" w:eastAsia="zh-CN"/>
        </w:rPr>
        <w:t>三曹路（药都大道-薛阁路），含薛阁路（三曹路-希夷大道）、杜仲路（宋汤河桥-华佗大道）</w:t>
      </w:r>
      <w:r>
        <w:rPr>
          <w:rFonts w:hint="eastAsia" w:ascii="宋体" w:hAnsi="宋体" w:eastAsia="宋体" w:cs="宋体"/>
          <w:sz w:val="24"/>
          <w:szCs w:val="24"/>
          <w:u w:val="single"/>
          <w:lang w:val="en-US" w:eastAsia="zh-CN"/>
        </w:rPr>
        <w:t>；</w:t>
      </w:r>
    </w:p>
    <w:p w14:paraId="647DAD3D">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3.工作范围：</w:t>
      </w:r>
      <w:permStart w:id="65" w:edGrp="everyone"/>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highlight w:val="none"/>
          <w:u w:val="single"/>
          <w:lang w:val="en-US" w:eastAsia="zh-CN"/>
        </w:rPr>
        <w:t>亳州市城市重点区域交通补短板项目-</w:t>
      </w:r>
      <w:r>
        <w:rPr>
          <w:rFonts w:hint="eastAsia" w:ascii="Times New Roman" w:hAnsi="宋体" w:eastAsia="宋体" w:cs="Times New Roman"/>
          <w:snapToGrid w:val="0"/>
          <w:spacing w:val="-4"/>
          <w:kern w:val="0"/>
          <w:sz w:val="24"/>
          <w:u w:val="single"/>
          <w:lang w:val="en-US" w:eastAsia="zh-CN"/>
        </w:rPr>
        <w:t>三曹路（药都大道-薛阁路），含薛阁路（三曹路-希夷大道）、杜仲路（宋汤河桥-华佗大道），含宋汤河桥加宽</w:t>
      </w:r>
      <w:r>
        <w:rPr>
          <w:rFonts w:hint="eastAsia" w:ascii="宋体" w:hAnsi="宋体" w:eastAsia="宋体" w:cs="宋体"/>
          <w:sz w:val="24"/>
          <w:szCs w:val="24"/>
          <w:highlight w:val="none"/>
          <w:u w:val="single"/>
          <w:lang w:val="en-US" w:eastAsia="zh-CN"/>
        </w:rPr>
        <w:t>更新改造及人行道、排水、绿化、交通信号设施改造等。监理项目采购范围包括工程施工准备阶段、施工阶段、竣工结算阶段、保修期阶段、施工图及设计变更等所有内容的全过程监理服务。</w:t>
      </w:r>
      <w:permEnd w:id="65"/>
    </w:p>
    <w:p w14:paraId="1536B73C">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 工程</w:t>
      </w:r>
      <w:r>
        <w:rPr>
          <w:rFonts w:hint="eastAsia" w:ascii="宋体" w:hAnsi="宋体" w:eastAsia="宋体" w:cs="宋体"/>
          <w:color w:val="auto"/>
          <w:kern w:val="0"/>
          <w:sz w:val="24"/>
          <w:szCs w:val="24"/>
        </w:rPr>
        <w:t>概算投资额或建筑安装工程费</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333333"/>
          <w:sz w:val="24"/>
          <w:szCs w:val="24"/>
          <w:u w:val="single"/>
          <w:lang w:val="en-US" w:eastAsia="zh-CN"/>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14:paraId="3B3641F1">
      <w:pPr>
        <w:keepNext w:val="0"/>
        <w:keepLines w:val="0"/>
        <w:pageBreakBefore w:val="0"/>
        <w:widowControl w:val="0"/>
        <w:kinsoku/>
        <w:wordWrap/>
        <w:overflowPunct/>
        <w:topLinePunct w:val="0"/>
        <w:autoSpaceDE/>
        <w:autoSpaceDN/>
        <w:bidi w:val="0"/>
        <w:spacing w:line="360" w:lineRule="auto"/>
        <w:ind w:firstLine="477" w:firstLineChars="198"/>
        <w:textAlignment w:val="auto"/>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二、词语限定</w:t>
      </w:r>
      <w:r>
        <w:rPr>
          <w:rFonts w:hint="eastAsia" w:ascii="宋体" w:hAnsi="宋体" w:eastAsia="宋体" w:cs="宋体"/>
          <w:b/>
          <w:color w:val="auto"/>
          <w:sz w:val="24"/>
          <w:szCs w:val="24"/>
          <w:lang w:val="en-US" w:eastAsia="zh-CN"/>
        </w:rPr>
        <w:t xml:space="preserve"> </w:t>
      </w:r>
    </w:p>
    <w:p w14:paraId="707D6FFD">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协议书中相关词语的含义与通用条件中的定义与解释相同。</w:t>
      </w:r>
    </w:p>
    <w:p w14:paraId="328AB181">
      <w:pPr>
        <w:keepNext w:val="0"/>
        <w:keepLines w:val="0"/>
        <w:pageBreakBefore w:val="0"/>
        <w:widowControl w:val="0"/>
        <w:kinsoku/>
        <w:wordWrap/>
        <w:overflowPunct/>
        <w:topLinePunct w:val="0"/>
        <w:autoSpaceDE/>
        <w:autoSpaceDN/>
        <w:bidi w:val="0"/>
        <w:spacing w:line="360" w:lineRule="auto"/>
        <w:ind w:firstLine="477" w:firstLineChars="198"/>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三、组成本合同的文件</w:t>
      </w:r>
    </w:p>
    <w:p w14:paraId="0156B335">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 协议书；</w:t>
      </w:r>
    </w:p>
    <w:p w14:paraId="2EC5B138">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中标通知书（适用于</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工程）或委托书（适用于非</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w:t>
      </w:r>
    </w:p>
    <w:p w14:paraId="7C95EC33">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 </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文件（适用于</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工程）或监理与相关服务建议书（适用于非</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w:t>
      </w:r>
    </w:p>
    <w:p w14:paraId="07AF020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4. 专用条件；</w:t>
      </w:r>
    </w:p>
    <w:p w14:paraId="093CF244">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通用条件；</w:t>
      </w:r>
    </w:p>
    <w:p w14:paraId="440F4E06">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 附录，即：</w:t>
      </w:r>
    </w:p>
    <w:p w14:paraId="37046115">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附录A  相关服务的范围和内容</w:t>
      </w:r>
    </w:p>
    <w:p w14:paraId="29C5036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附录B  委托人派遣的人员和提供的</w:t>
      </w:r>
      <w:r>
        <w:rPr>
          <w:rFonts w:hint="eastAsia" w:ascii="宋体" w:hAnsi="宋体" w:eastAsia="宋体" w:cs="宋体"/>
          <w:bCs/>
          <w:color w:val="auto"/>
          <w:sz w:val="24"/>
          <w:szCs w:val="24"/>
        </w:rPr>
        <w:t>房屋、资料</w:t>
      </w:r>
      <w:r>
        <w:rPr>
          <w:rFonts w:hint="eastAsia" w:ascii="宋体" w:hAnsi="宋体" w:eastAsia="宋体" w:cs="宋体"/>
          <w:color w:val="auto"/>
          <w:sz w:val="24"/>
          <w:szCs w:val="24"/>
        </w:rPr>
        <w:t>、设备</w:t>
      </w:r>
    </w:p>
    <w:p w14:paraId="1902BD38">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本合同签订后，双方依法签订的补充协议也是本合同文件的组成部分。</w:t>
      </w:r>
    </w:p>
    <w:p w14:paraId="2C12B027">
      <w:pPr>
        <w:keepNext w:val="0"/>
        <w:keepLines w:val="0"/>
        <w:pageBreakBefore w:val="0"/>
        <w:widowControl w:val="0"/>
        <w:kinsoku/>
        <w:wordWrap/>
        <w:overflowPunct/>
        <w:topLinePunct w:val="0"/>
        <w:autoSpaceDE/>
        <w:autoSpaceDN/>
        <w:bidi w:val="0"/>
        <w:spacing w:line="360" w:lineRule="auto"/>
        <w:ind w:firstLine="477" w:firstLineChars="198"/>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四、总监理工程师</w:t>
      </w:r>
    </w:p>
    <w:p w14:paraId="48762743">
      <w:pPr>
        <w:keepNext w:val="0"/>
        <w:keepLines w:val="0"/>
        <w:pageBreakBefore w:val="0"/>
        <w:widowControl w:val="0"/>
        <w:kinsoku/>
        <w:wordWrap/>
        <w:overflowPunct/>
        <w:topLinePunct w:val="0"/>
        <w:autoSpaceDE/>
        <w:autoSpaceDN/>
        <w:bidi w:val="0"/>
        <w:adjustRightInd w:val="0"/>
        <w:snapToGrid w:val="0"/>
        <w:spacing w:line="360" w:lineRule="auto"/>
        <w:ind w:right="-874" w:rightChars="-416" w:firstLine="475" w:firstLineChars="198"/>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总监理工程师姓名：</w:t>
      </w:r>
      <w:r>
        <w:rPr>
          <w:rFonts w:hint="eastAsia" w:ascii="宋体" w:hAnsi="宋体" w:eastAsia="宋体" w:cs="宋体"/>
          <w:color w:val="auto"/>
          <w:kern w:val="0"/>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rPr>
        <w:t>，身份证号码：</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，注册号：</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14:paraId="6124316C">
      <w:pPr>
        <w:keepNext w:val="0"/>
        <w:keepLines w:val="0"/>
        <w:pageBreakBefore w:val="0"/>
        <w:widowControl w:val="0"/>
        <w:kinsoku/>
        <w:wordWrap/>
        <w:overflowPunct/>
        <w:topLinePunct w:val="0"/>
        <w:autoSpaceDE/>
        <w:autoSpaceDN/>
        <w:bidi w:val="0"/>
        <w:spacing w:line="360" w:lineRule="auto"/>
        <w:ind w:firstLine="477" w:firstLineChars="198"/>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五、签约酬金</w:t>
      </w:r>
    </w:p>
    <w:p w14:paraId="142AC9FA">
      <w:pPr>
        <w:keepNext w:val="0"/>
        <w:keepLines w:val="0"/>
        <w:widowControl/>
        <w:suppressLineNumbers w:val="0"/>
        <w:jc w:val="left"/>
        <w:rPr>
          <w:rFonts w:hint="default" w:ascii="宋体" w:hAnsi="宋体" w:eastAsia="宋体" w:cs="宋体"/>
          <w:color w:val="auto"/>
          <w:kern w:val="0"/>
          <w:sz w:val="24"/>
          <w:szCs w:val="24"/>
          <w:u w:val="single"/>
          <w:lang w:val="en-US" w:eastAsia="zh-CN" w:bidi="ar"/>
        </w:rPr>
      </w:pPr>
      <w:r>
        <w:rPr>
          <w:rFonts w:hint="eastAsia" w:ascii="宋体" w:hAnsi="宋体" w:eastAsia="宋体" w:cs="宋体"/>
          <w:color w:val="auto"/>
          <w:sz w:val="24"/>
          <w:szCs w:val="24"/>
        </w:rPr>
        <w:t>签约</w:t>
      </w:r>
      <w:r>
        <w:rPr>
          <w:rFonts w:hint="eastAsia" w:ascii="宋体" w:hAnsi="宋体" w:eastAsia="宋体" w:cs="宋体"/>
          <w:color w:val="auto"/>
          <w:sz w:val="24"/>
          <w:szCs w:val="24"/>
          <w:lang w:val="en-US" w:eastAsia="zh-CN"/>
        </w:rPr>
        <w:t>费率</w:t>
      </w:r>
      <w:r>
        <w:rPr>
          <w:rFonts w:hint="eastAsia" w:ascii="宋体" w:hAnsi="宋体" w:eastAsia="宋体" w:cs="宋体"/>
          <w:color w:val="auto"/>
          <w:sz w:val="24"/>
          <w:szCs w:val="24"/>
        </w:rPr>
        <w:t>：</w:t>
      </w:r>
    </w:p>
    <w:p w14:paraId="209B6D3F">
      <w:pPr>
        <w:adjustRightInd w:val="0"/>
        <w:snapToGrid w:val="0"/>
        <w:spacing w:line="520" w:lineRule="exact"/>
        <w:ind w:firstLine="475" w:firstLineChars="198"/>
        <w:rPr>
          <w:rFonts w:hint="eastAsia" w:ascii="宋体" w:hAnsi="宋体" w:eastAsia="宋体" w:cs="宋体"/>
          <w:color w:val="auto"/>
          <w:sz w:val="24"/>
          <w:szCs w:val="24"/>
        </w:rPr>
      </w:pPr>
      <w:r>
        <w:rPr>
          <w:rFonts w:hint="eastAsia" w:ascii="宋体" w:hAnsi="宋体" w:eastAsia="宋体" w:cs="宋体"/>
          <w:color w:val="auto"/>
          <w:sz w:val="24"/>
          <w:szCs w:val="24"/>
        </w:rPr>
        <w:t>包括：</w:t>
      </w:r>
    </w:p>
    <w:p w14:paraId="7D2A383C">
      <w:pPr>
        <w:adjustRightInd w:val="0"/>
        <w:snapToGrid w:val="0"/>
        <w:spacing w:line="520" w:lineRule="exact"/>
        <w:ind w:firstLine="600" w:firstLineChars="250"/>
        <w:rPr>
          <w:rFonts w:hint="eastAsia" w:ascii="宋体" w:hAnsi="宋体" w:eastAsia="宋体" w:cs="宋体"/>
          <w:color w:val="auto"/>
          <w:sz w:val="24"/>
          <w:szCs w:val="24"/>
        </w:rPr>
      </w:pPr>
      <w:r>
        <w:rPr>
          <w:rFonts w:hint="eastAsia" w:ascii="宋体" w:hAnsi="宋体" w:eastAsia="宋体" w:cs="宋体"/>
          <w:color w:val="auto"/>
          <w:sz w:val="24"/>
          <w:szCs w:val="24"/>
        </w:rPr>
        <w:t>1. 监理酬金：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14:paraId="47A44370">
      <w:pPr>
        <w:adjustRightInd w:val="0"/>
        <w:snapToGrid w:val="0"/>
        <w:spacing w:line="520" w:lineRule="exact"/>
        <w:ind w:firstLine="600" w:firstLineChars="250"/>
        <w:rPr>
          <w:rFonts w:hint="eastAsia" w:ascii="宋体" w:hAnsi="宋体" w:eastAsia="宋体" w:cs="宋体"/>
          <w:color w:val="auto"/>
          <w:sz w:val="24"/>
          <w:szCs w:val="24"/>
        </w:rPr>
      </w:pPr>
      <w:r>
        <w:rPr>
          <w:rFonts w:hint="eastAsia" w:ascii="宋体" w:hAnsi="宋体" w:eastAsia="宋体" w:cs="宋体"/>
          <w:color w:val="auto"/>
          <w:sz w:val="24"/>
          <w:szCs w:val="24"/>
        </w:rPr>
        <w:t>2. 相关服务酬金：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。其中：</w:t>
      </w:r>
    </w:p>
    <w:p w14:paraId="77E85628">
      <w:pPr>
        <w:adjustRightInd w:val="0"/>
        <w:snapToGrid w:val="0"/>
        <w:spacing w:line="520" w:lineRule="exact"/>
        <w:ind w:firstLine="960" w:firstLineChars="400"/>
        <w:rPr>
          <w:rFonts w:hint="eastAsia" w:ascii="宋体" w:hAnsi="宋体" w:eastAsia="宋体" w:cs="宋体"/>
          <w:color w:val="auto"/>
          <w:sz w:val="24"/>
          <w:szCs w:val="24"/>
        </w:rPr>
      </w:pPr>
      <w:r>
        <w:rPr>
          <w:rFonts w:hint="eastAsia" w:ascii="宋体" w:hAnsi="宋体" w:eastAsia="宋体" w:cs="宋体"/>
          <w:color w:val="auto"/>
          <w:kern w:val="0"/>
          <w:sz w:val="24"/>
          <w:szCs w:val="24"/>
        </w:rPr>
        <w:t>（1）勘察阶段服务</w:t>
      </w:r>
      <w:r>
        <w:rPr>
          <w:rFonts w:hint="eastAsia" w:ascii="宋体" w:hAnsi="宋体" w:eastAsia="宋体" w:cs="宋体"/>
          <w:color w:val="auto"/>
          <w:sz w:val="24"/>
          <w:szCs w:val="24"/>
        </w:rPr>
        <w:t>酬金：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14:paraId="1709C4E6">
      <w:pPr>
        <w:adjustRightInd w:val="0"/>
        <w:snapToGrid w:val="0"/>
        <w:spacing w:line="520" w:lineRule="exact"/>
        <w:ind w:firstLine="960" w:firstLineChars="400"/>
        <w:rPr>
          <w:rFonts w:hint="eastAsia" w:ascii="宋体" w:hAnsi="宋体" w:eastAsia="宋体" w:cs="宋体"/>
          <w:color w:val="auto"/>
          <w:sz w:val="24"/>
          <w:szCs w:val="24"/>
        </w:rPr>
      </w:pPr>
      <w:r>
        <w:rPr>
          <w:rFonts w:hint="eastAsia" w:ascii="宋体" w:hAnsi="宋体" w:eastAsia="宋体" w:cs="宋体"/>
          <w:color w:val="auto"/>
          <w:kern w:val="0"/>
          <w:sz w:val="24"/>
          <w:szCs w:val="24"/>
        </w:rPr>
        <w:t>（2）设计阶段服务</w:t>
      </w:r>
      <w:r>
        <w:rPr>
          <w:rFonts w:hint="eastAsia" w:ascii="宋体" w:hAnsi="宋体" w:eastAsia="宋体" w:cs="宋体"/>
          <w:color w:val="auto"/>
          <w:sz w:val="24"/>
          <w:szCs w:val="24"/>
        </w:rPr>
        <w:t>酬金：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14:paraId="1BA84F68">
      <w:pPr>
        <w:adjustRightInd w:val="0"/>
        <w:snapToGrid w:val="0"/>
        <w:spacing w:line="520" w:lineRule="exact"/>
        <w:ind w:firstLine="960" w:firstLineChars="400"/>
        <w:rPr>
          <w:rFonts w:hint="eastAsia" w:ascii="宋体" w:hAnsi="宋体" w:eastAsia="宋体" w:cs="宋体"/>
          <w:color w:val="auto"/>
          <w:sz w:val="24"/>
          <w:szCs w:val="24"/>
        </w:rPr>
      </w:pPr>
      <w:r>
        <w:rPr>
          <w:rFonts w:hint="eastAsia" w:ascii="宋体" w:hAnsi="宋体" w:eastAsia="宋体" w:cs="宋体"/>
          <w:color w:val="auto"/>
          <w:kern w:val="0"/>
          <w:sz w:val="24"/>
          <w:szCs w:val="24"/>
        </w:rPr>
        <w:t>（3）保修阶段服务</w:t>
      </w:r>
      <w:r>
        <w:rPr>
          <w:rFonts w:hint="eastAsia" w:ascii="宋体" w:hAnsi="宋体" w:eastAsia="宋体" w:cs="宋体"/>
          <w:color w:val="auto"/>
          <w:sz w:val="24"/>
          <w:szCs w:val="24"/>
        </w:rPr>
        <w:t>酬金：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14:paraId="712CEE1F">
      <w:pPr>
        <w:adjustRightInd w:val="0"/>
        <w:snapToGrid w:val="0"/>
        <w:spacing w:line="520" w:lineRule="exact"/>
        <w:ind w:firstLine="960" w:firstLineChars="400"/>
        <w:rPr>
          <w:rFonts w:hint="eastAsia" w:ascii="宋体" w:hAnsi="宋体" w:eastAsia="宋体" w:cs="宋体"/>
          <w:color w:val="auto"/>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sz w:val="24"/>
          <w:szCs w:val="24"/>
        </w:rPr>
        <w:t>其他相关服务酬金：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14:paraId="12F82222">
      <w:pPr>
        <w:keepNext w:val="0"/>
        <w:keepLines w:val="0"/>
        <w:pageBreakBefore w:val="0"/>
        <w:widowControl w:val="0"/>
        <w:kinsoku/>
        <w:wordWrap/>
        <w:overflowPunct/>
        <w:topLinePunct w:val="0"/>
        <w:autoSpaceDE/>
        <w:autoSpaceDN/>
        <w:bidi w:val="0"/>
        <w:spacing w:line="360" w:lineRule="auto"/>
        <w:ind w:firstLine="477" w:firstLineChars="198"/>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六、期限</w:t>
      </w:r>
    </w:p>
    <w:p w14:paraId="6FE030D7">
      <w:pPr>
        <w:keepNext w:val="0"/>
        <w:keepLines w:val="0"/>
        <w:pageBreakBefore w:val="0"/>
        <w:widowControl w:val="0"/>
        <w:kinsoku/>
        <w:wordWrap/>
        <w:overflowPunct/>
        <w:topLinePunct w:val="0"/>
        <w:autoSpaceDE/>
        <w:autoSpaceDN/>
        <w:bidi w:val="0"/>
        <w:adjustRightInd w:val="0"/>
        <w:snapToGrid w:val="0"/>
        <w:spacing w:line="360" w:lineRule="auto"/>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rPr>
        <w:t xml:space="preserve">1. </w:t>
      </w:r>
      <w:r>
        <w:rPr>
          <w:rFonts w:hint="eastAsia" w:ascii="宋体" w:hAnsi="宋体" w:eastAsia="宋体" w:cs="宋体"/>
          <w:color w:val="auto"/>
          <w:sz w:val="24"/>
          <w:szCs w:val="24"/>
        </w:rPr>
        <w:t>监理期限：</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以实际开工报告为准</w:t>
      </w:r>
      <w:r>
        <w:rPr>
          <w:rFonts w:hint="eastAsia" w:ascii="宋体" w:hAnsi="宋体" w:eastAsia="宋体" w:cs="宋体"/>
          <w:color w:val="auto"/>
          <w:sz w:val="24"/>
          <w:szCs w:val="24"/>
          <w:lang w:eastAsia="zh-CN"/>
        </w:rPr>
        <w:t>）</w:t>
      </w:r>
    </w:p>
    <w:p w14:paraId="7EBADC1E">
      <w:pPr>
        <w:keepNext w:val="0"/>
        <w:keepLines w:val="0"/>
        <w:pageBreakBefore w:val="0"/>
        <w:widowControl w:val="0"/>
        <w:kinsoku/>
        <w:wordWrap/>
        <w:overflowPunct/>
        <w:topLinePunct w:val="0"/>
        <w:autoSpaceDE/>
        <w:autoSpaceDN/>
        <w:bidi w:val="0"/>
        <w:adjustRightInd w:val="0"/>
        <w:snapToGrid w:val="0"/>
        <w:spacing w:line="360" w:lineRule="auto"/>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自</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日始，</w:t>
      </w:r>
      <w:r>
        <w:rPr>
          <w:rFonts w:hint="eastAsia" w:ascii="宋体" w:hAnsi="宋体" w:eastAsia="宋体" w:cs="宋体"/>
          <w:color w:val="auto"/>
          <w:sz w:val="24"/>
          <w:szCs w:val="24"/>
          <w:lang w:eastAsia="zh-CN"/>
        </w:rPr>
        <w:t>暂定</w:t>
      </w:r>
      <w:r>
        <w:rPr>
          <w:rFonts w:hint="eastAsia" w:ascii="宋体" w:hAnsi="宋体" w:eastAsia="宋体" w:cs="宋体"/>
          <w:color w:val="auto"/>
          <w:sz w:val="24"/>
          <w:szCs w:val="24"/>
        </w:rPr>
        <w:t>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w:t>
      </w:r>
      <w:r>
        <w:rPr>
          <w:rFonts w:hint="eastAsia" w:ascii="宋体" w:hAnsi="宋体" w:eastAsia="宋体" w:cs="宋体"/>
          <w:color w:val="auto"/>
          <w:sz w:val="24"/>
          <w:szCs w:val="24"/>
          <w:lang w:eastAsia="zh-CN"/>
        </w:rPr>
        <w:t>以本合同监理范围内工程开工至竣工备案完成时间为准。监理服务期自签订工程建设监理合同之日起至工程保修期满。</w:t>
      </w:r>
    </w:p>
    <w:p w14:paraId="4D332715">
      <w:pPr>
        <w:adjustRightInd w:val="0"/>
        <w:snapToGrid w:val="0"/>
        <w:spacing w:line="520" w:lineRule="exact"/>
        <w:ind w:firstLine="600" w:firstLineChars="250"/>
        <w:rPr>
          <w:rFonts w:hint="eastAsia" w:ascii="宋体" w:hAnsi="宋体" w:eastAsia="宋体" w:cs="宋体"/>
          <w:color w:val="auto"/>
          <w:sz w:val="24"/>
          <w:szCs w:val="24"/>
        </w:rPr>
      </w:pPr>
      <w:r>
        <w:rPr>
          <w:rFonts w:hint="eastAsia" w:ascii="宋体" w:hAnsi="宋体" w:eastAsia="宋体" w:cs="宋体"/>
          <w:color w:val="auto"/>
          <w:kern w:val="0"/>
          <w:sz w:val="24"/>
          <w:szCs w:val="24"/>
        </w:rPr>
        <w:t xml:space="preserve">2. </w:t>
      </w:r>
      <w:r>
        <w:rPr>
          <w:rFonts w:hint="eastAsia" w:ascii="宋体" w:hAnsi="宋体" w:eastAsia="宋体" w:cs="宋体"/>
          <w:color w:val="auto"/>
          <w:sz w:val="24"/>
          <w:szCs w:val="24"/>
        </w:rPr>
        <w:t>相关服务期限：</w:t>
      </w:r>
    </w:p>
    <w:p w14:paraId="1FE68697">
      <w:pPr>
        <w:adjustRightInd w:val="0"/>
        <w:snapToGrid w:val="0"/>
        <w:spacing w:line="540" w:lineRule="exact"/>
        <w:ind w:firstLine="600" w:firstLineChars="250"/>
        <w:rPr>
          <w:rFonts w:hint="eastAsia" w:ascii="宋体" w:hAnsi="宋体" w:eastAsia="宋体" w:cs="宋体"/>
          <w:color w:val="auto"/>
          <w:spacing w:val="-14"/>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spacing w:val="-6"/>
          <w:kern w:val="0"/>
          <w:sz w:val="24"/>
          <w:szCs w:val="24"/>
        </w:rPr>
        <w:t>勘察阶段</w:t>
      </w:r>
      <w:r>
        <w:rPr>
          <w:rFonts w:hint="eastAsia" w:ascii="宋体" w:hAnsi="宋体" w:eastAsia="宋体" w:cs="宋体"/>
          <w:color w:val="auto"/>
          <w:spacing w:val="-6"/>
          <w:sz w:val="24"/>
          <w:szCs w:val="24"/>
        </w:rPr>
        <w:t>服务期限自</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日始，至</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日止。</w:t>
      </w:r>
    </w:p>
    <w:p w14:paraId="69EA58E2">
      <w:pPr>
        <w:adjustRightInd w:val="0"/>
        <w:snapToGrid w:val="0"/>
        <w:spacing w:line="540" w:lineRule="exact"/>
        <w:ind w:firstLine="600" w:firstLineChars="250"/>
        <w:rPr>
          <w:rFonts w:hint="eastAsia" w:ascii="宋体" w:hAnsi="宋体" w:eastAsia="宋体" w:cs="宋体"/>
          <w:color w:val="auto"/>
          <w:spacing w:val="-14"/>
          <w:sz w:val="24"/>
          <w:szCs w:val="24"/>
        </w:rPr>
      </w:pPr>
      <w:r>
        <w:rPr>
          <w:rFonts w:hint="eastAsia" w:ascii="宋体" w:hAnsi="宋体" w:eastAsia="宋体" w:cs="宋体"/>
          <w:color w:val="auto"/>
          <w:kern w:val="0"/>
          <w:sz w:val="24"/>
          <w:szCs w:val="24"/>
        </w:rPr>
        <w:t>（2）设计阶段</w:t>
      </w:r>
      <w:r>
        <w:rPr>
          <w:rFonts w:hint="eastAsia" w:ascii="宋体" w:hAnsi="宋体" w:eastAsia="宋体" w:cs="宋体"/>
          <w:color w:val="auto"/>
          <w:sz w:val="24"/>
          <w:szCs w:val="24"/>
        </w:rPr>
        <w:t>服务期限</w:t>
      </w:r>
      <w:r>
        <w:rPr>
          <w:rFonts w:hint="eastAsia" w:ascii="宋体" w:hAnsi="宋体" w:eastAsia="宋体" w:cs="宋体"/>
          <w:color w:val="auto"/>
          <w:spacing w:val="-6"/>
          <w:sz w:val="24"/>
          <w:szCs w:val="24"/>
        </w:rPr>
        <w:t>自</w:t>
      </w:r>
      <w:r>
        <w:rPr>
          <w:rFonts w:hint="eastAsia" w:ascii="宋体" w:hAnsi="宋体" w:eastAsia="宋体" w:cs="宋体"/>
          <w:color w:val="auto"/>
          <w:spacing w:val="-14"/>
          <w:sz w:val="24"/>
          <w:szCs w:val="24"/>
          <w:u w:val="single"/>
        </w:rPr>
        <w:t xml:space="preserve">/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日始，至</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日止。</w:t>
      </w:r>
    </w:p>
    <w:p w14:paraId="3DE43213">
      <w:pPr>
        <w:adjustRightInd w:val="0"/>
        <w:snapToGrid w:val="0"/>
        <w:spacing w:line="540" w:lineRule="exact"/>
        <w:ind w:firstLine="600" w:firstLineChars="250"/>
        <w:rPr>
          <w:rFonts w:hint="eastAsia" w:ascii="宋体" w:hAnsi="宋体" w:eastAsia="宋体" w:cs="宋体"/>
          <w:color w:val="auto"/>
          <w:spacing w:val="-14"/>
          <w:sz w:val="24"/>
          <w:szCs w:val="24"/>
        </w:rPr>
      </w:pPr>
      <w:r>
        <w:rPr>
          <w:rFonts w:hint="eastAsia" w:ascii="宋体" w:hAnsi="宋体" w:eastAsia="宋体" w:cs="宋体"/>
          <w:color w:val="auto"/>
          <w:kern w:val="0"/>
          <w:sz w:val="24"/>
          <w:szCs w:val="24"/>
        </w:rPr>
        <w:t>（3）保修阶段</w:t>
      </w:r>
      <w:r>
        <w:rPr>
          <w:rFonts w:hint="eastAsia" w:ascii="宋体" w:hAnsi="宋体" w:eastAsia="宋体" w:cs="宋体"/>
          <w:color w:val="auto"/>
          <w:sz w:val="24"/>
          <w:szCs w:val="24"/>
        </w:rPr>
        <w:t>服务期限</w:t>
      </w:r>
      <w:r>
        <w:rPr>
          <w:rFonts w:hint="eastAsia" w:ascii="宋体" w:hAnsi="宋体" w:eastAsia="宋体" w:cs="宋体"/>
          <w:color w:val="auto"/>
          <w:spacing w:val="-6"/>
          <w:sz w:val="24"/>
          <w:szCs w:val="24"/>
        </w:rPr>
        <w:t>自</w:t>
      </w:r>
      <w:r>
        <w:rPr>
          <w:rFonts w:hint="eastAsia" w:ascii="宋体" w:hAnsi="宋体" w:eastAsia="宋体" w:cs="宋体"/>
          <w:color w:val="auto"/>
          <w:spacing w:val="-14"/>
          <w:sz w:val="24"/>
          <w:szCs w:val="24"/>
          <w:u w:val="single"/>
        </w:rPr>
        <w:t xml:space="preserve">/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日始，至</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日止。</w:t>
      </w:r>
    </w:p>
    <w:p w14:paraId="00570DB1">
      <w:pPr>
        <w:adjustRightInd w:val="0"/>
        <w:snapToGrid w:val="0"/>
        <w:spacing w:line="540" w:lineRule="exact"/>
        <w:ind w:firstLine="600" w:firstLineChars="250"/>
        <w:rPr>
          <w:rFonts w:hint="eastAsia" w:ascii="宋体" w:hAnsi="宋体" w:eastAsia="宋体" w:cs="宋体"/>
          <w:color w:val="auto"/>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sz w:val="24"/>
          <w:szCs w:val="24"/>
        </w:rPr>
        <w:t>其他相关服务期限</w:t>
      </w:r>
      <w:r>
        <w:rPr>
          <w:rFonts w:hint="eastAsia" w:ascii="宋体" w:hAnsi="宋体" w:eastAsia="宋体" w:cs="宋体"/>
          <w:color w:val="auto"/>
          <w:spacing w:val="-6"/>
          <w:sz w:val="24"/>
          <w:szCs w:val="24"/>
        </w:rPr>
        <w:t>自</w:t>
      </w:r>
      <w:r>
        <w:rPr>
          <w:rFonts w:hint="eastAsia" w:ascii="宋体" w:hAnsi="宋体" w:eastAsia="宋体" w:cs="宋体"/>
          <w:color w:val="auto"/>
          <w:spacing w:val="-14"/>
          <w:sz w:val="24"/>
          <w:szCs w:val="24"/>
          <w:u w:val="single"/>
        </w:rPr>
        <w:t xml:space="preserve">/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日始，至</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年</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月</w:t>
      </w:r>
      <w:r>
        <w:rPr>
          <w:rFonts w:hint="eastAsia" w:ascii="宋体" w:hAnsi="宋体" w:eastAsia="宋体" w:cs="宋体"/>
          <w:color w:val="auto"/>
          <w:spacing w:val="-14"/>
          <w:sz w:val="24"/>
          <w:szCs w:val="24"/>
          <w:u w:val="single"/>
        </w:rPr>
        <w:t xml:space="preserve"> / </w:t>
      </w:r>
      <w:r>
        <w:rPr>
          <w:rFonts w:hint="eastAsia" w:ascii="宋体" w:hAnsi="宋体" w:eastAsia="宋体" w:cs="宋体"/>
          <w:color w:val="auto"/>
          <w:spacing w:val="-14"/>
          <w:sz w:val="24"/>
          <w:szCs w:val="24"/>
        </w:rPr>
        <w:t>日止。</w:t>
      </w:r>
    </w:p>
    <w:p w14:paraId="36EDD01C">
      <w:pPr>
        <w:keepNext w:val="0"/>
        <w:keepLines w:val="0"/>
        <w:pageBreakBefore w:val="0"/>
        <w:widowControl w:val="0"/>
        <w:kinsoku/>
        <w:wordWrap/>
        <w:overflowPunct/>
        <w:topLinePunct w:val="0"/>
        <w:autoSpaceDE/>
        <w:autoSpaceDN/>
        <w:bidi w:val="0"/>
        <w:spacing w:line="360" w:lineRule="auto"/>
        <w:ind w:firstLine="477" w:firstLineChars="198"/>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七、双方承诺</w:t>
      </w:r>
    </w:p>
    <w:p w14:paraId="118A6DE1">
      <w:pPr>
        <w:keepNext w:val="0"/>
        <w:keepLines w:val="0"/>
        <w:pageBreakBefore w:val="0"/>
        <w:widowControl w:val="0"/>
        <w:kinsoku/>
        <w:wordWrap/>
        <w:overflowPunct/>
        <w:topLinePunct w:val="0"/>
        <w:autoSpaceDE/>
        <w:autoSpaceDN/>
        <w:bidi w:val="0"/>
        <w:spacing w:line="360" w:lineRule="auto"/>
        <w:ind w:firstLine="475" w:firstLineChars="198"/>
        <w:textAlignment w:val="auto"/>
        <w:outlineLvl w:val="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1. 监理人向委托人承诺，按照本合同约定</w:t>
      </w:r>
      <w:r>
        <w:rPr>
          <w:rFonts w:hint="eastAsia" w:ascii="宋体" w:hAnsi="宋体" w:eastAsia="宋体" w:cs="宋体"/>
          <w:color w:val="auto"/>
          <w:kern w:val="0"/>
          <w:sz w:val="24"/>
          <w:szCs w:val="24"/>
        </w:rPr>
        <w:t>提供</w:t>
      </w:r>
      <w:r>
        <w:rPr>
          <w:rFonts w:hint="eastAsia" w:ascii="宋体" w:hAnsi="宋体" w:eastAsia="宋体" w:cs="宋体"/>
          <w:color w:val="auto"/>
          <w:sz w:val="24"/>
          <w:szCs w:val="24"/>
        </w:rPr>
        <w:t>监理与相关服务。</w:t>
      </w:r>
    </w:p>
    <w:p w14:paraId="06015D46">
      <w:pPr>
        <w:keepNext w:val="0"/>
        <w:keepLines w:val="0"/>
        <w:pageBreakBefore w:val="0"/>
        <w:widowControl w:val="0"/>
        <w:kinsoku/>
        <w:wordWrap/>
        <w:overflowPunct/>
        <w:topLinePunct w:val="0"/>
        <w:autoSpaceDE/>
        <w:autoSpaceDN/>
        <w:bidi w:val="0"/>
        <w:spacing w:line="360" w:lineRule="auto"/>
        <w:ind w:firstLine="477" w:firstLineChars="198"/>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八、合同订立</w:t>
      </w:r>
    </w:p>
    <w:p w14:paraId="2D5C596E">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 订立时间：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default"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p>
    <w:p w14:paraId="2FE0FDEF">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订立地点：</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亳州市</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14:paraId="2F63CA74">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本合同一式</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份，具有同等法律效力，双方各执</w:t>
      </w:r>
      <w:r>
        <w:rPr>
          <w:rFonts w:hint="eastAsia" w:ascii="宋体" w:hAnsi="宋体" w:eastAsia="宋体" w:cs="宋体"/>
          <w:color w:val="auto"/>
          <w:sz w:val="24"/>
          <w:szCs w:val="24"/>
          <w:u w:val="single"/>
          <w:lang w:eastAsia="zh-CN"/>
        </w:rPr>
        <w:t>七</w:t>
      </w:r>
      <w:r>
        <w:rPr>
          <w:rFonts w:hint="eastAsia" w:ascii="宋体" w:hAnsi="宋体" w:eastAsia="宋体" w:cs="宋体"/>
          <w:color w:val="auto"/>
          <w:sz w:val="24"/>
          <w:szCs w:val="24"/>
        </w:rPr>
        <w:t>份。</w:t>
      </w:r>
    </w:p>
    <w:p w14:paraId="450D9AC3">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color w:val="auto"/>
          <w:sz w:val="24"/>
          <w:szCs w:val="24"/>
        </w:rPr>
      </w:pPr>
    </w:p>
    <w:p w14:paraId="0F4BCCB7">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color w:val="auto"/>
          <w:sz w:val="24"/>
          <w:szCs w:val="24"/>
        </w:rPr>
      </w:pPr>
    </w:p>
    <w:p w14:paraId="13326193">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color w:val="auto"/>
          <w:sz w:val="24"/>
          <w:szCs w:val="24"/>
        </w:rPr>
      </w:pPr>
    </w:p>
    <w:p w14:paraId="0230C2BE">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w:t>
      </w:r>
      <w:r>
        <w:rPr>
          <w:rFonts w:hint="eastAsia" w:ascii="宋体" w:hAnsi="宋体" w:eastAsia="宋体" w:cs="宋体"/>
          <w:color w:val="auto"/>
          <w:sz w:val="24"/>
          <w:szCs w:val="24"/>
          <w:u w:val="single"/>
        </w:rPr>
        <w:t xml:space="preserve">   （盖章）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监理人：</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（盖章）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14:paraId="34AB92C0">
      <w:pPr>
        <w:keepNext w:val="0"/>
        <w:keepLines w:val="0"/>
        <w:pageBreakBefore w:val="0"/>
        <w:widowControl w:val="0"/>
        <w:kinsoku/>
        <w:wordWrap/>
        <w:overflowPunct/>
        <w:topLinePunct w:val="0"/>
        <w:autoSpaceDE/>
        <w:autoSpaceDN/>
        <w:bidi w:val="0"/>
        <w:adjustRightInd w:val="0"/>
        <w:snapToGrid w:val="0"/>
        <w:spacing w:line="360" w:lineRule="auto"/>
        <w:ind w:left="4559" w:leftChars="228" w:hanging="4080" w:hangingChars="17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住所：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住所：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14:paraId="320DC14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 xml:space="preserve"> </w:t>
      </w:r>
      <w:r>
        <w:rPr>
          <w:rFonts w:hint="eastAsia" w:ascii="宋体" w:hAnsi="宋体" w:eastAsia="宋体" w:cs="宋体"/>
          <w:color w:val="auto"/>
          <w:sz w:val="24"/>
          <w:szCs w:val="24"/>
        </w:rPr>
        <w:t>邮政编码：</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14:paraId="5C9F0EFB">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法定代表人或其授权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法定代表人或其授权</w:t>
      </w:r>
    </w:p>
    <w:p w14:paraId="0915258B">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的代理人：</w:t>
      </w:r>
      <w:r>
        <w:rPr>
          <w:rFonts w:hint="eastAsia" w:ascii="宋体" w:hAnsi="宋体" w:eastAsia="宋体" w:cs="宋体"/>
          <w:color w:val="auto"/>
          <w:sz w:val="24"/>
          <w:szCs w:val="24"/>
          <w:u w:val="single"/>
        </w:rPr>
        <w:t xml:space="preserve">（签字）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的代理人：</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u w:val="single"/>
        </w:rPr>
        <w:t xml:space="preserve">（签字）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14:paraId="0A303A57">
      <w:pPr>
        <w:keepNext w:val="0"/>
        <w:keepLines w:val="0"/>
        <w:pageBreakBefore w:val="0"/>
        <w:widowControl w:val="0"/>
        <w:kinsoku/>
        <w:wordWrap/>
        <w:overflowPunct/>
        <w:topLinePunct w:val="0"/>
        <w:autoSpaceDE/>
        <w:autoSpaceDN/>
        <w:bidi w:val="0"/>
        <w:adjustRightInd w:val="0"/>
        <w:snapToGrid w:val="0"/>
        <w:spacing w:line="360" w:lineRule="auto"/>
        <w:ind w:left="5279" w:leftChars="228" w:hanging="4800" w:hangingChars="20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开户银行：</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开户银行：</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p>
    <w:p w14:paraId="336AD826">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账号：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账号：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14:paraId="0827B483">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rPr>
        <w:t xml:space="preserve"> </w:t>
      </w:r>
      <w:r>
        <w:rPr>
          <w:rFonts w:hint="eastAsia" w:ascii="宋体" w:hAnsi="宋体" w:eastAsia="宋体" w:cs="宋体"/>
          <w:color w:val="auto"/>
          <w:sz w:val="24"/>
          <w:szCs w:val="24"/>
        </w:rPr>
        <w:t xml:space="preserve">  电话：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14:paraId="4705B15D">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传真：</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14:paraId="79A8682B">
      <w:pPr>
        <w:keepNext w:val="0"/>
        <w:keepLines w:val="0"/>
        <w:pageBreakBefore w:val="0"/>
        <w:widowControl w:val="0"/>
        <w:kinsoku/>
        <w:wordWrap/>
        <w:overflowPunct/>
        <w:topLinePunct w:val="0"/>
        <w:autoSpaceDE/>
        <w:autoSpaceDN/>
        <w:bidi w:val="0"/>
        <w:adjustRightInd w:val="0"/>
        <w:snapToGrid w:val="0"/>
        <w:spacing w:line="360" w:lineRule="auto"/>
        <w:ind w:firstLine="475" w:firstLineChars="198"/>
        <w:textAlignment w:val="auto"/>
        <w:rPr>
          <w:rFonts w:hint="eastAsia" w:ascii="宋体" w:hAnsi="宋体" w:eastAsia="宋体" w:cs="宋体"/>
          <w:b/>
          <w:color w:val="auto"/>
          <w:sz w:val="44"/>
          <w:szCs w:val="44"/>
        </w:rPr>
      </w:pPr>
      <w:r>
        <w:rPr>
          <w:rFonts w:hint="eastAsia" w:ascii="宋体" w:hAnsi="宋体" w:eastAsia="宋体" w:cs="宋体"/>
          <w:color w:val="auto"/>
          <w:sz w:val="24"/>
          <w:szCs w:val="24"/>
        </w:rPr>
        <w:t>电子邮箱：</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电子邮箱：</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 xml:space="preserve"> </w:t>
      </w:r>
    </w:p>
    <w:p w14:paraId="15D192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color w:val="auto"/>
          <w:sz w:val="44"/>
          <w:szCs w:val="44"/>
        </w:rPr>
      </w:pPr>
    </w:p>
    <w:p w14:paraId="31AF1079">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color w:val="auto"/>
          <w:sz w:val="44"/>
          <w:szCs w:val="44"/>
        </w:rPr>
      </w:pPr>
    </w:p>
    <w:p w14:paraId="69066EBB">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b/>
          <w:color w:val="auto"/>
          <w:sz w:val="44"/>
          <w:szCs w:val="44"/>
        </w:rPr>
      </w:pPr>
    </w:p>
    <w:p w14:paraId="4AB0447A">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b/>
          <w:color w:val="auto"/>
          <w:sz w:val="44"/>
          <w:szCs w:val="44"/>
        </w:rPr>
      </w:pPr>
    </w:p>
    <w:p w14:paraId="1D94F586">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b/>
          <w:color w:val="auto"/>
          <w:sz w:val="44"/>
          <w:szCs w:val="44"/>
        </w:rPr>
      </w:pPr>
    </w:p>
    <w:p w14:paraId="0A8B6B2D">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b/>
          <w:color w:val="auto"/>
          <w:sz w:val="44"/>
          <w:szCs w:val="44"/>
        </w:rPr>
      </w:pPr>
    </w:p>
    <w:p w14:paraId="583CEF74">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b/>
          <w:color w:val="auto"/>
          <w:sz w:val="44"/>
          <w:szCs w:val="44"/>
        </w:rPr>
      </w:pPr>
    </w:p>
    <w:p w14:paraId="074AF7E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color w:val="auto"/>
          <w:sz w:val="44"/>
          <w:szCs w:val="44"/>
        </w:rPr>
      </w:pPr>
    </w:p>
    <w:p w14:paraId="2D748BD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44"/>
          <w:szCs w:val="44"/>
        </w:rPr>
        <w:t>第二部分  通用条件</w:t>
      </w:r>
    </w:p>
    <w:p w14:paraId="6EDEAEA1">
      <w:pPr>
        <w:keepNext w:val="0"/>
        <w:keepLines w:val="0"/>
        <w:pageBreakBefore w:val="0"/>
        <w:widowControl w:val="0"/>
        <w:kinsoku/>
        <w:wordWrap/>
        <w:overflowPunct/>
        <w:topLinePunct w:val="0"/>
        <w:autoSpaceDE/>
        <w:autoSpaceDN/>
        <w:bidi w:val="0"/>
        <w:spacing w:line="360" w:lineRule="auto"/>
        <w:ind w:right="21" w:rightChars="1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1. 定义与解释</w:t>
      </w:r>
    </w:p>
    <w:p w14:paraId="1B4B95FA">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1.1 </w:t>
      </w:r>
      <w:r>
        <w:rPr>
          <w:rFonts w:hint="eastAsia" w:ascii="宋体" w:hAnsi="宋体" w:eastAsia="宋体" w:cs="宋体"/>
          <w:bCs/>
          <w:color w:val="auto"/>
          <w:sz w:val="24"/>
          <w:szCs w:val="24"/>
        </w:rPr>
        <w:t>定义</w:t>
      </w:r>
    </w:p>
    <w:p w14:paraId="33E63829">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除根据上下文另有其意义外，组成本合同的全部文件中的下列名词和用语应具有本款所赋予的含义：</w:t>
      </w:r>
    </w:p>
    <w:p w14:paraId="3274382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 “工程”是指按照本合同约定实施监理与相关服务的建设工程。</w:t>
      </w:r>
    </w:p>
    <w:p w14:paraId="1676208C">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1.1.2 “委托人”是指本合同中委托监理与相关服务的一方，及其合法的继承人或受让人。</w:t>
      </w:r>
    </w:p>
    <w:p w14:paraId="525129FA">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1.1.3 “监理人”是指本合同中提供监理与相关服务的一方，及其合法的继承人。</w:t>
      </w:r>
    </w:p>
    <w:p w14:paraId="3145F293">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1.1.4 “承包人”是指在工程范围内与委托人签订勘察、设计、施工等有关合同的当事人，及其合法的继承人。</w:t>
      </w:r>
    </w:p>
    <w:p w14:paraId="15BC5E11">
      <w:pPr>
        <w:keepNext w:val="0"/>
        <w:keepLines w:val="0"/>
        <w:pageBreakBefore w:val="0"/>
        <w:widowControl w:val="0"/>
        <w:kinsoku/>
        <w:wordWrap/>
        <w:overflowPunct/>
        <w:topLinePunct w:val="0"/>
        <w:autoSpaceDE/>
        <w:autoSpaceDN/>
        <w:bidi w:val="0"/>
        <w:spacing w:line="360" w:lineRule="auto"/>
        <w:ind w:right="21" w:rightChars="10" w:firstLine="57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143E771E">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1.1.6 “相关服务”是指监理人受委托人的委托 ，按照本合同约定，在勘察、设计、保修等阶段提供的服务活动。</w:t>
      </w:r>
    </w:p>
    <w:p w14:paraId="61BB9FE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1.1.7 “正常工作”指本合同订立时通用条件和专用条件中约定的监理人的工作。</w:t>
      </w:r>
    </w:p>
    <w:p w14:paraId="3C3B539F">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1.1.8 “附加工作”是指本合同约定的正常工作以外监理人的工作。</w:t>
      </w:r>
    </w:p>
    <w:p w14:paraId="5D7E0161">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1.1.9 “项目监理机构”是指监理人派驻工程负责履行本合同的组织机构。</w:t>
      </w:r>
    </w:p>
    <w:p w14:paraId="3F21F48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1.1.10 “总监理工程师”是指由监理人的法定代表人书面授权，全面负责履行本合同、主持项目监理机构工作的注册监理工程师。</w:t>
      </w:r>
    </w:p>
    <w:p w14:paraId="7B2125D1">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1.1.11 “酬金”是指监理人履行本合同义务，委托人按照本合同约定给付监理人的金额。</w:t>
      </w:r>
    </w:p>
    <w:p w14:paraId="3339194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1.1.12 “正常工作</w:t>
      </w:r>
      <w:r>
        <w:rPr>
          <w:rFonts w:hint="eastAsia" w:ascii="宋体" w:hAnsi="宋体" w:eastAsia="宋体" w:cs="宋体"/>
          <w:color w:val="auto"/>
          <w:kern w:val="0"/>
          <w:sz w:val="24"/>
          <w:szCs w:val="24"/>
        </w:rPr>
        <w:t>酬金”</w:t>
      </w:r>
      <w:r>
        <w:rPr>
          <w:rFonts w:hint="eastAsia" w:ascii="宋体" w:hAnsi="宋体" w:eastAsia="宋体" w:cs="宋体"/>
          <w:color w:val="auto"/>
          <w:sz w:val="24"/>
          <w:szCs w:val="24"/>
        </w:rPr>
        <w:t>是指监理人完成正常工作，委托人应给付监理人并在协议书中载明的签约</w:t>
      </w:r>
      <w:r>
        <w:rPr>
          <w:rFonts w:hint="eastAsia" w:ascii="宋体" w:hAnsi="宋体" w:eastAsia="宋体" w:cs="宋体"/>
          <w:color w:val="auto"/>
          <w:kern w:val="0"/>
          <w:sz w:val="24"/>
          <w:szCs w:val="24"/>
        </w:rPr>
        <w:t>酬金额</w:t>
      </w:r>
      <w:r>
        <w:rPr>
          <w:rFonts w:hint="eastAsia" w:ascii="宋体" w:hAnsi="宋体" w:eastAsia="宋体" w:cs="宋体"/>
          <w:color w:val="auto"/>
          <w:sz w:val="24"/>
          <w:szCs w:val="24"/>
        </w:rPr>
        <w:t>。</w:t>
      </w:r>
    </w:p>
    <w:p w14:paraId="642BF51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75" w:firstLineChars="198"/>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1.1.13 “附加工作酬金”是指监理人完成附加工作，委托人应给付监理人的金额。</w:t>
      </w:r>
    </w:p>
    <w:p w14:paraId="0D76DBC9">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1.1.14 “一方”是指委托人或监理人；“双方”是指委托人和监理人；“第三方”是指除委托人和监理人以外的有关方。</w:t>
      </w:r>
    </w:p>
    <w:p w14:paraId="0CA50841">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1.1.15 “书面形式”是指合同书、信件和数据电文（包括电报、电传、传真、电子数据交换和电子邮件）等可以有形地表现所载内容的形式。</w:t>
      </w:r>
    </w:p>
    <w:p w14:paraId="669BC85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1.1.16 “天”是指第一天零时至第二天零时的时间。</w:t>
      </w:r>
    </w:p>
    <w:p w14:paraId="2D6C0D9E">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1.1.17“月”是指按公历从一个月中任何一天开始的一个公历月时间。</w:t>
      </w:r>
    </w:p>
    <w:p w14:paraId="3331F27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1.1.18 “不可抗力”是指委托人和监理人在订立本合同时不可预见，在工程施工过程中不可避免发生并不能克服的自然灾害和社会性突发事件，如地震、海啸、瘟疫、水灾、骚乱、暴动、战争和专用条件约定的其他情形。</w:t>
      </w:r>
    </w:p>
    <w:p w14:paraId="6A057482">
      <w:pPr>
        <w:keepNext w:val="0"/>
        <w:keepLines w:val="0"/>
        <w:pageBreakBefore w:val="0"/>
        <w:widowControl w:val="0"/>
        <w:kinsoku/>
        <w:wordWrap/>
        <w:overflowPunct/>
        <w:topLinePunct w:val="0"/>
        <w:autoSpaceDE/>
        <w:autoSpaceDN/>
        <w:bidi w:val="0"/>
        <w:adjustRightInd w:val="0"/>
        <w:snapToGrid w:val="0"/>
        <w:spacing w:line="360" w:lineRule="auto"/>
        <w:ind w:left="210" w:leftChars="100" w:right="21" w:rightChars="10"/>
        <w:textAlignment w:val="auto"/>
        <w:rPr>
          <w:rFonts w:hint="eastAsia" w:ascii="宋体" w:hAnsi="宋体" w:eastAsia="宋体" w:cs="宋体"/>
          <w:color w:val="auto"/>
          <w:sz w:val="24"/>
          <w:szCs w:val="24"/>
        </w:rPr>
      </w:pPr>
      <w:r>
        <w:rPr>
          <w:rFonts w:hint="eastAsia" w:ascii="宋体" w:hAnsi="宋体" w:eastAsia="宋体" w:cs="宋体"/>
          <w:bCs/>
          <w:color w:val="auto"/>
          <w:sz w:val="24"/>
          <w:szCs w:val="24"/>
        </w:rPr>
        <w:t xml:space="preserve">1.2 </w:t>
      </w:r>
      <w:r>
        <w:rPr>
          <w:rFonts w:hint="eastAsia" w:ascii="宋体" w:hAnsi="宋体" w:eastAsia="宋体" w:cs="宋体"/>
          <w:color w:val="auto"/>
          <w:sz w:val="24"/>
          <w:szCs w:val="24"/>
        </w:rPr>
        <w:t>解释</w:t>
      </w:r>
    </w:p>
    <w:p w14:paraId="70795623">
      <w:pPr>
        <w:keepNext w:val="0"/>
        <w:keepLines w:val="0"/>
        <w:pageBreakBefore w:val="0"/>
        <w:widowControl w:val="0"/>
        <w:tabs>
          <w:tab w:val="left" w:pos="6140"/>
        </w:tabs>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1.2.1本合同使用中文书写、解释和说明。如专用条件约定使用两种及以上语言文字时，应以中文为准。</w:t>
      </w:r>
    </w:p>
    <w:p w14:paraId="7AE6AF14">
      <w:pPr>
        <w:keepNext w:val="0"/>
        <w:keepLines w:val="0"/>
        <w:pageBreakBefore w:val="0"/>
        <w:widowControl w:val="0"/>
        <w:tabs>
          <w:tab w:val="left" w:pos="6140"/>
        </w:tabs>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1.2.2 组成本合同的下列文件彼此应能相互解释、互为说明。除专用条件另有约定外，本合同文件的解释顺序如下：</w:t>
      </w:r>
    </w:p>
    <w:p w14:paraId="08BE8ED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（1）协议书；</w:t>
      </w:r>
    </w:p>
    <w:p w14:paraId="0E9D9DF9">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（2）中标通知书（适用于</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工程）或委托书（适用于非</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w:t>
      </w:r>
    </w:p>
    <w:p w14:paraId="052D9D23">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（3）专用条件及附录A、附录B；</w:t>
      </w:r>
    </w:p>
    <w:p w14:paraId="4F8E03F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（4）通用条件；</w:t>
      </w:r>
    </w:p>
    <w:p w14:paraId="01B3827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文件（适用于</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工程）或监理与相关服务建议书（适用于非</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z w:val="24"/>
          <w:szCs w:val="24"/>
        </w:rPr>
        <w:t>工程）。</w:t>
      </w:r>
    </w:p>
    <w:p w14:paraId="6417E39B">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双方签订的补充协议与其他文件发生矛盾或歧义时，属于同一类内容的文件，应以最新签署的为准。</w:t>
      </w:r>
    </w:p>
    <w:p w14:paraId="4AF7FE8D">
      <w:pPr>
        <w:keepNext w:val="0"/>
        <w:keepLines w:val="0"/>
        <w:pageBreakBefore w:val="0"/>
        <w:widowControl w:val="0"/>
        <w:kinsoku/>
        <w:wordWrap/>
        <w:overflowPunct/>
        <w:topLinePunct w:val="0"/>
        <w:autoSpaceDE/>
        <w:autoSpaceDN/>
        <w:bidi w:val="0"/>
        <w:spacing w:line="360" w:lineRule="auto"/>
        <w:ind w:right="21" w:rightChars="1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2. 监理人的义务</w:t>
      </w:r>
    </w:p>
    <w:p w14:paraId="45E93A0C">
      <w:pPr>
        <w:keepNext w:val="0"/>
        <w:keepLines w:val="0"/>
        <w:pageBreakBefore w:val="0"/>
        <w:widowControl w:val="0"/>
        <w:kinsoku/>
        <w:wordWrap/>
        <w:overflowPunct/>
        <w:topLinePunct w:val="0"/>
        <w:autoSpaceDE/>
        <w:autoSpaceDN/>
        <w:bidi w:val="0"/>
        <w:adjustRightInd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2.1 监理的范围和工作内容</w:t>
      </w:r>
    </w:p>
    <w:p w14:paraId="7426B512">
      <w:pPr>
        <w:keepNext w:val="0"/>
        <w:keepLines w:val="0"/>
        <w:pageBreakBefore w:val="0"/>
        <w:widowControl w:val="0"/>
        <w:kinsoku/>
        <w:wordWrap/>
        <w:overflowPunct/>
        <w:topLinePunct w:val="0"/>
        <w:autoSpaceDE/>
        <w:autoSpaceDN/>
        <w:bidi w:val="0"/>
        <w:adjustRightInd w:val="0"/>
        <w:snapToGrid w:val="0"/>
        <w:spacing w:line="360" w:lineRule="auto"/>
        <w:ind w:left="420" w:leftChars="200"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2.1.1 监理范围在专用条件中约定。</w:t>
      </w:r>
    </w:p>
    <w:p w14:paraId="58D06E71">
      <w:pPr>
        <w:keepNext w:val="0"/>
        <w:keepLines w:val="0"/>
        <w:pageBreakBefore w:val="0"/>
        <w:widowControl w:val="0"/>
        <w:kinsoku/>
        <w:wordWrap/>
        <w:overflowPunct/>
        <w:topLinePunct w:val="0"/>
        <w:autoSpaceDE/>
        <w:autoSpaceDN/>
        <w:bidi w:val="0"/>
        <w:adjustRightInd w:val="0"/>
        <w:snapToGrid w:val="0"/>
        <w:spacing w:line="360" w:lineRule="auto"/>
        <w:ind w:left="420" w:leftChars="200"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2.1.2 除专用条件另有约定外，监理工作内容包括：</w:t>
      </w:r>
    </w:p>
    <w:p w14:paraId="2B8FB0B1">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（1）收到工程设计文件后编制监理规划，并在第一次工地会议7天前报委托人。根据有关规定和监理工作需要，编制监理实施细则；</w:t>
      </w:r>
    </w:p>
    <w:p w14:paraId="7D470119">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（2）熟悉工程设计文件，并参加由委托人主持的图纸会审和设计交底会议；</w:t>
      </w:r>
    </w:p>
    <w:p w14:paraId="4566B3D8">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（3）参加由委托人主持的第一次工地会议；主持监理例会并根据工程需要主持或参加专题会议；</w:t>
      </w:r>
    </w:p>
    <w:p w14:paraId="768B4C21">
      <w:pPr>
        <w:keepNext w:val="0"/>
        <w:keepLines w:val="0"/>
        <w:pageBreakBefore w:val="0"/>
        <w:widowControl w:val="0"/>
        <w:kinsoku/>
        <w:wordWrap/>
        <w:overflowPunct/>
        <w:topLinePunct w:val="0"/>
        <w:autoSpaceDE/>
        <w:autoSpaceDN/>
        <w:bidi w:val="0"/>
        <w:adjustRightInd w:val="0"/>
        <w:snapToGrid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（4）审查施工承包人提交的施工组织设计，重点审查其中的质量安全技术措施、专项施工方案与工程建设强制性标准的符合性；</w:t>
      </w:r>
    </w:p>
    <w:p w14:paraId="4AA3D326">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（5）检查施工承包人工程质量、安全生产管理制度及组织机构和人员资格； </w:t>
      </w:r>
    </w:p>
    <w:p w14:paraId="316035C8">
      <w:pPr>
        <w:keepNext w:val="0"/>
        <w:keepLines w:val="0"/>
        <w:pageBreakBefore w:val="0"/>
        <w:widowControl w:val="0"/>
        <w:kinsoku/>
        <w:wordWrap/>
        <w:overflowPunct/>
        <w:topLinePunct w:val="0"/>
        <w:autoSpaceDE/>
        <w:autoSpaceDN/>
        <w:bidi w:val="0"/>
        <w:adjustRightInd w:val="0"/>
        <w:snapToGrid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（6）检查施工承包人专职安全生产管理人员的配备情况；</w:t>
      </w:r>
    </w:p>
    <w:p w14:paraId="0FE4608D">
      <w:pPr>
        <w:keepNext w:val="0"/>
        <w:keepLines w:val="0"/>
        <w:pageBreakBefore w:val="0"/>
        <w:widowControl w:val="0"/>
        <w:kinsoku/>
        <w:wordWrap/>
        <w:overflowPunct/>
        <w:topLinePunct w:val="0"/>
        <w:autoSpaceDE/>
        <w:autoSpaceDN/>
        <w:bidi w:val="0"/>
        <w:adjustRightInd w:val="0"/>
        <w:snapToGrid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（7）审查施工承包人提交的施工进度计划，核查承包人对施工进度计划的调整；</w:t>
      </w:r>
    </w:p>
    <w:p w14:paraId="08C62B8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（8）检查施工承包人的试验室；</w:t>
      </w:r>
    </w:p>
    <w:p w14:paraId="33277C97">
      <w:pPr>
        <w:keepNext w:val="0"/>
        <w:keepLines w:val="0"/>
        <w:pageBreakBefore w:val="0"/>
        <w:widowControl w:val="0"/>
        <w:kinsoku/>
        <w:wordWrap/>
        <w:overflowPunct/>
        <w:topLinePunct w:val="0"/>
        <w:autoSpaceDE/>
        <w:autoSpaceDN/>
        <w:bidi w:val="0"/>
        <w:adjustRightInd w:val="0"/>
        <w:snapToGrid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（9）审核施工分包人资质条件；</w:t>
      </w:r>
    </w:p>
    <w:p w14:paraId="5E8F7311">
      <w:pPr>
        <w:keepNext w:val="0"/>
        <w:keepLines w:val="0"/>
        <w:pageBreakBefore w:val="0"/>
        <w:widowControl w:val="0"/>
        <w:kinsoku/>
        <w:wordWrap/>
        <w:overflowPunct/>
        <w:topLinePunct w:val="0"/>
        <w:autoSpaceDE/>
        <w:autoSpaceDN/>
        <w:bidi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（10）查验施工承包人的施工测量放线成果；</w:t>
      </w:r>
    </w:p>
    <w:p w14:paraId="5261C29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（11）审查工程开工条件，对条件具备的签发开工令；</w:t>
      </w:r>
    </w:p>
    <w:p w14:paraId="2783F7AF">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（12）审查施工承包人报送的工程材料、构配件、设备质量证明文件的有效性和符合性，并按规定对用于工程的材料采取平行检验或见证取样方式进行抽检；</w:t>
      </w:r>
    </w:p>
    <w:p w14:paraId="05CDB131">
      <w:pPr>
        <w:keepNext w:val="0"/>
        <w:keepLines w:val="0"/>
        <w:pageBreakBefore w:val="0"/>
        <w:widowControl w:val="0"/>
        <w:kinsoku/>
        <w:wordWrap/>
        <w:overflowPunct/>
        <w:topLinePunct w:val="0"/>
        <w:autoSpaceDE/>
        <w:autoSpaceDN/>
        <w:bidi w:val="0"/>
        <w:adjustRightInd w:val="0"/>
        <w:snapToGrid w:val="0"/>
        <w:spacing w:line="360" w:lineRule="auto"/>
        <w:ind w:left="-97" w:leftChars="-46"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（13）审核施工承包人提交的工程款支付申请，签发或出具工程款支付证书，并报委托人审核、批准；</w:t>
      </w:r>
    </w:p>
    <w:p w14:paraId="0C8EF951">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（14）在巡视、旁站和检验过程中，发现工程质量、施工安全存在事故隐患的，要求施工承包人整改并报委托人；</w:t>
      </w:r>
    </w:p>
    <w:p w14:paraId="2E12F2E2">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（15）经委托人同意，签发工程暂停令和复工令；</w:t>
      </w:r>
    </w:p>
    <w:p w14:paraId="12D73756">
      <w:pPr>
        <w:keepNext w:val="0"/>
        <w:keepLines w:val="0"/>
        <w:pageBreakBefore w:val="0"/>
        <w:widowControl w:val="0"/>
        <w:kinsoku/>
        <w:wordWrap/>
        <w:overflowPunct/>
        <w:topLinePunct w:val="0"/>
        <w:autoSpaceDE/>
        <w:autoSpaceDN/>
        <w:bidi w:val="0"/>
        <w:adjustRightInd w:val="0"/>
        <w:snapToGrid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（16）审查施工承包人提交的采用新材料、新工艺、新技术、新设备的论证材料及相关验收标准；</w:t>
      </w:r>
    </w:p>
    <w:p w14:paraId="68498FC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（17）验收隐蔽工程、分部分项工程；</w:t>
      </w:r>
    </w:p>
    <w:p w14:paraId="18F79695">
      <w:pPr>
        <w:keepNext w:val="0"/>
        <w:keepLines w:val="0"/>
        <w:pageBreakBefore w:val="0"/>
        <w:widowControl w:val="0"/>
        <w:kinsoku/>
        <w:wordWrap/>
        <w:overflowPunct/>
        <w:topLinePunct w:val="0"/>
        <w:autoSpaceDE/>
        <w:autoSpaceDN/>
        <w:bidi w:val="0"/>
        <w:adjustRightInd w:val="0"/>
        <w:snapToGrid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（18）审查施工承包人提交的工程变更申请，协调处理施工进度调整、费用索赔、合同争议等事项；</w:t>
      </w:r>
    </w:p>
    <w:p w14:paraId="4FC49FA0">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（19）审查施工承包人提交的竣工验收申请，编写工程质量评估报告；</w:t>
      </w:r>
    </w:p>
    <w:p w14:paraId="6C9727AA">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（20）参加工程竣工验收，签署竣工验收意见；</w:t>
      </w:r>
    </w:p>
    <w:p w14:paraId="1E7C74BC">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（21）审查施工承包人提交的竣工结算申请并报委托人；</w:t>
      </w:r>
    </w:p>
    <w:p w14:paraId="26086A2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（22）编制、整理工程监理归档文件并报委托人。</w:t>
      </w:r>
    </w:p>
    <w:p w14:paraId="3764EC6C">
      <w:pPr>
        <w:keepNext w:val="0"/>
        <w:keepLines w:val="0"/>
        <w:pageBreakBefore w:val="0"/>
        <w:widowControl w:val="0"/>
        <w:kinsoku/>
        <w:wordWrap/>
        <w:overflowPunct/>
        <w:topLinePunct w:val="0"/>
        <w:autoSpaceDE/>
        <w:autoSpaceDN/>
        <w:bidi w:val="0"/>
        <w:spacing w:line="360" w:lineRule="auto"/>
        <w:ind w:left="420" w:leftChars="200" w:right="21" w:rightChars="10"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2.1.3 相关服务的范围和内容在附录A中约定。</w:t>
      </w:r>
    </w:p>
    <w:p w14:paraId="455FBA35">
      <w:pPr>
        <w:keepNext w:val="0"/>
        <w:keepLines w:val="0"/>
        <w:pageBreakBefore w:val="0"/>
        <w:widowControl w:val="0"/>
        <w:kinsoku/>
        <w:wordWrap/>
        <w:overflowPunct/>
        <w:topLinePunct w:val="0"/>
        <w:autoSpaceDE/>
        <w:autoSpaceDN/>
        <w:bidi w:val="0"/>
        <w:spacing w:line="360" w:lineRule="auto"/>
        <w:ind w:right="21" w:rightChars="10" w:firstLine="240" w:firstLineChars="1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2.2 </w:t>
      </w:r>
      <w:r>
        <w:rPr>
          <w:rFonts w:hint="eastAsia" w:ascii="宋体" w:hAnsi="宋体" w:eastAsia="宋体" w:cs="宋体"/>
          <w:bCs/>
          <w:color w:val="auto"/>
          <w:sz w:val="24"/>
          <w:szCs w:val="24"/>
        </w:rPr>
        <w:t>监理与相关服务依据</w:t>
      </w:r>
    </w:p>
    <w:p w14:paraId="79520596">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2.2.1 监理依据包括：</w:t>
      </w:r>
    </w:p>
    <w:p w14:paraId="3B9E9B68">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（1）适用的法律、行政法规及部门规章；</w:t>
      </w:r>
    </w:p>
    <w:p w14:paraId="63F5818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（2）与工程有关的标准；</w:t>
      </w:r>
    </w:p>
    <w:p w14:paraId="51D33FF6">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（3）工程设计及有关文件；</w:t>
      </w:r>
    </w:p>
    <w:p w14:paraId="586D747E">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（4）本合同及委托人与第三方签订的与实施工程有关的其他合同。</w:t>
      </w:r>
    </w:p>
    <w:p w14:paraId="159ED0BE">
      <w:pPr>
        <w:keepNext w:val="0"/>
        <w:keepLines w:val="0"/>
        <w:pageBreakBefore w:val="0"/>
        <w:widowControl w:val="0"/>
        <w:kinsoku/>
        <w:wordWrap/>
        <w:overflowPunct/>
        <w:topLinePunct w:val="0"/>
        <w:autoSpaceDE/>
        <w:autoSpaceDN/>
        <w:bidi w:val="0"/>
        <w:spacing w:line="360" w:lineRule="auto"/>
        <w:ind w:left="210" w:leftChars="100"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双方根据工程的行业和地域特点，在专用条件中具体约定监理依据。</w:t>
      </w:r>
    </w:p>
    <w:p w14:paraId="0F619937">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2.2.2 相关服务依据在专用条件中约定。</w:t>
      </w:r>
    </w:p>
    <w:p w14:paraId="157EF797">
      <w:pPr>
        <w:keepNext w:val="0"/>
        <w:keepLines w:val="0"/>
        <w:pageBreakBefore w:val="0"/>
        <w:widowControl w:val="0"/>
        <w:kinsoku/>
        <w:wordWrap/>
        <w:overflowPunct/>
        <w:topLinePunct w:val="0"/>
        <w:autoSpaceDE/>
        <w:autoSpaceDN/>
        <w:bidi w:val="0"/>
        <w:spacing w:line="360" w:lineRule="auto"/>
        <w:ind w:right="21" w:rightChars="10" w:firstLine="240" w:firstLineChars="1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2.3 项目监理机构和人员</w:t>
      </w:r>
    </w:p>
    <w:p w14:paraId="0CAE75B6">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645"/>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2.3.1 监理人应组建满足工作需要的项目监理机构，配备必要的检测设备。项目监理机构的主要人员应具有相应的资格条件。</w:t>
      </w:r>
    </w:p>
    <w:p w14:paraId="7ED23F56">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2.3.2本合同履行过程中，总监理工程师及重要岗位监理人员应保持相对稳定，以保证监理工作正常进行。</w:t>
      </w:r>
    </w:p>
    <w:p w14:paraId="0C1FDE3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14:paraId="71995ABE">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2.3.4 监理人应及时更换有下列情形之一的监理人员：</w:t>
      </w:r>
    </w:p>
    <w:p w14:paraId="24BEDD8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（1）严重过失行为的；</w:t>
      </w:r>
    </w:p>
    <w:p w14:paraId="55EAC5C9">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（2）有违法行为不能履行职责的；</w:t>
      </w:r>
    </w:p>
    <w:p w14:paraId="6ABCEBFC">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（3）涉嫌犯罪的；</w:t>
      </w:r>
    </w:p>
    <w:p w14:paraId="428502A9">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（4）不能胜任岗位职责的；</w:t>
      </w:r>
    </w:p>
    <w:p w14:paraId="16D614F6">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（5）严重违反职业道德的；</w:t>
      </w:r>
    </w:p>
    <w:p w14:paraId="758C0F6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（6）专用条件约定的其他情形。</w:t>
      </w:r>
    </w:p>
    <w:p w14:paraId="6A534CDE">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2.3.5 委托人可要求监理人更换不能胜任本职工作的项目监理机构人员。</w:t>
      </w:r>
    </w:p>
    <w:p w14:paraId="7FF038D6">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 履行职责</w:t>
      </w:r>
    </w:p>
    <w:p w14:paraId="5FE43C80">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监理人应遵循职业道德准则和行为规范，严格按照法律法规、工程建设有关标准及本合同履行职责。</w:t>
      </w:r>
    </w:p>
    <w:p w14:paraId="547D399C">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2.4.1 在监理与相关服务范围内，委托人和承包人提出的意见和要求，监理人应及时提出处置意见。当委托人与承包人之间发生合同争议时，监理人应协助委托人、承包人协商解决。</w:t>
      </w:r>
    </w:p>
    <w:p w14:paraId="54234257">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2.4.2 当委托人与承包人之间的合同争议提交仲裁机构仲裁或人民法院审理时，监理人应提供必要的证明资料。</w:t>
      </w:r>
    </w:p>
    <w:p w14:paraId="5809683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2.4.3 监理人应在专用条件约定的授权范围内，处理委托人与承包人所签订合同的变更事宜。如果变更超过授权范围，应以书面形式报委托人批准。</w:t>
      </w:r>
    </w:p>
    <w:p w14:paraId="2EADE13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在紧急情况下，为了保护财产和人身安全，监理人所发出的指令未能事先报委托人批准时，应在发出指令后的24小时内以书面形式报委托人。</w:t>
      </w:r>
    </w:p>
    <w:p w14:paraId="4B50B473">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2.4.4 除专用条件另有约定外，监理人发现承包人的人员不能胜任本职工作的，有权要求承包人予以调换。</w:t>
      </w:r>
    </w:p>
    <w:p w14:paraId="50B6311C">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2.5 提交报告</w:t>
      </w:r>
    </w:p>
    <w:p w14:paraId="31870C31">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监理人应按专用条件约定的种类、时间和份数向委托人提交监理与相关服务的报告。</w:t>
      </w:r>
    </w:p>
    <w:p w14:paraId="0F576A29">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2.6 文件资料</w:t>
      </w:r>
    </w:p>
    <w:p w14:paraId="0EAC8CC5">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在本合同履行期内，监理人应在现场保留工作所用的图纸、报告及记录监理工</w:t>
      </w:r>
      <w:r>
        <w:rPr>
          <w:rFonts w:hint="eastAsia" w:ascii="宋体" w:hAnsi="宋体" w:eastAsia="宋体" w:cs="宋体"/>
          <w:color w:val="auto"/>
          <w:sz w:val="24"/>
          <w:szCs w:val="24"/>
        </w:rPr>
        <w:t>作的相关文件。工程竣工后，应当按照档案管理规定将监理有关文件归档。</w:t>
      </w:r>
    </w:p>
    <w:p w14:paraId="1E569106">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2.7 使用委托人的财产</w:t>
      </w:r>
    </w:p>
    <w:p w14:paraId="65B807E3">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3690DE2D">
      <w:pPr>
        <w:keepNext w:val="0"/>
        <w:keepLines w:val="0"/>
        <w:pageBreakBefore w:val="0"/>
        <w:widowControl w:val="0"/>
        <w:kinsoku/>
        <w:wordWrap/>
        <w:overflowPunct/>
        <w:topLinePunct w:val="0"/>
        <w:autoSpaceDE/>
        <w:autoSpaceDN/>
        <w:bidi w:val="0"/>
        <w:spacing w:line="360" w:lineRule="auto"/>
        <w:ind w:right="21" w:rightChars="1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3．委托人的义务</w:t>
      </w:r>
    </w:p>
    <w:p w14:paraId="04A77E58">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3.1 告知</w:t>
      </w:r>
    </w:p>
    <w:p w14:paraId="3470A1A7">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委托人应在委托人与承包人签订的合同中明确监理人、总监理工程师和授予项目监理机构的权限。如有变更，应及时通知承包人。</w:t>
      </w:r>
    </w:p>
    <w:p w14:paraId="08E1701A">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3.2 提供资料</w:t>
      </w:r>
    </w:p>
    <w:p w14:paraId="353B2D06">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委托人应按照附录B约定，无偿向监理人提供工程有关的资料。</w:t>
      </w:r>
      <w:r>
        <w:rPr>
          <w:rFonts w:hint="eastAsia" w:ascii="宋体" w:hAnsi="宋体" w:eastAsia="宋体" w:cs="宋体"/>
          <w:color w:val="auto"/>
          <w:sz w:val="24"/>
          <w:szCs w:val="24"/>
        </w:rPr>
        <w:t>在本合同履行过程中，委托人应及时向监理人提供最新的与工程有关的资料。</w:t>
      </w:r>
    </w:p>
    <w:p w14:paraId="511C7DF6">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3.3 提供工作条件</w:t>
      </w:r>
    </w:p>
    <w:p w14:paraId="5D71F328">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委托人应为监理人完成监理与相关服务提供必要的条件。</w:t>
      </w:r>
    </w:p>
    <w:p w14:paraId="22014361">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 xml:space="preserve">3.3.1 </w:t>
      </w:r>
      <w:r>
        <w:rPr>
          <w:rFonts w:hint="eastAsia" w:ascii="宋体" w:hAnsi="宋体" w:eastAsia="宋体" w:cs="宋体"/>
          <w:color w:val="auto"/>
          <w:sz w:val="24"/>
          <w:szCs w:val="24"/>
        </w:rPr>
        <w:t>委托人应按照附录B约定，派遣相应的人员，提供房屋、设备，供监理人</w:t>
      </w:r>
      <w:r>
        <w:rPr>
          <w:rFonts w:hint="eastAsia" w:ascii="宋体" w:hAnsi="宋体" w:eastAsia="宋体" w:cs="宋体"/>
          <w:color w:val="auto"/>
          <w:kern w:val="0"/>
          <w:sz w:val="24"/>
          <w:szCs w:val="24"/>
        </w:rPr>
        <w:t>无偿</w:t>
      </w:r>
      <w:r>
        <w:rPr>
          <w:rFonts w:hint="eastAsia" w:ascii="宋体" w:hAnsi="宋体" w:eastAsia="宋体" w:cs="宋体"/>
          <w:color w:val="auto"/>
          <w:sz w:val="24"/>
          <w:szCs w:val="24"/>
        </w:rPr>
        <w:t>使用。</w:t>
      </w:r>
    </w:p>
    <w:p w14:paraId="3C8330EC">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 xml:space="preserve">3.3.2 </w:t>
      </w:r>
      <w:r>
        <w:rPr>
          <w:rFonts w:hint="eastAsia" w:ascii="宋体" w:hAnsi="宋体" w:eastAsia="宋体" w:cs="宋体"/>
          <w:color w:val="auto"/>
          <w:sz w:val="24"/>
          <w:szCs w:val="24"/>
        </w:rPr>
        <w:t>委托人应负责协调工程建设中所有外部关系，为监理人履行本合同提供必要的外部条件。</w:t>
      </w:r>
    </w:p>
    <w:p w14:paraId="7134DE8E">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 委托人代表</w:t>
      </w:r>
    </w:p>
    <w:p w14:paraId="1090AC3A">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委托人应授权一名熟悉工程情况的代表，负责与监理人联系。委托人应在双方签订本合同后7天内，将委托人代表的姓名和职责书面告知监理人。当委托人更换委托人代表时，应提前7天通知监理人。</w:t>
      </w:r>
    </w:p>
    <w:p w14:paraId="7FF9087B">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3.5 委托人意见或要求</w:t>
      </w:r>
    </w:p>
    <w:p w14:paraId="1B47AA33">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在本合同约定的监理与相关服务工作范围内，委托人对承包人的任何意见或要求应通知监理人，由监理人向承包人发出相应指令。</w:t>
      </w:r>
    </w:p>
    <w:p w14:paraId="4004006D">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3.6 答复</w:t>
      </w:r>
    </w:p>
    <w:p w14:paraId="15EB33A4">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委托人应在专用条件约定的时间内，对监理人以书面形式提交并要求作出决定的事宜，给予书面答复。逾期未答复的，视为委托人认可。</w:t>
      </w:r>
    </w:p>
    <w:p w14:paraId="1377E97D">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3.7 支付</w:t>
      </w:r>
    </w:p>
    <w:p w14:paraId="3AFBD16F">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委托人应按本合同约定，向监理人支付酬金。</w:t>
      </w:r>
    </w:p>
    <w:p w14:paraId="72F958AD">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4. 违约责任</w:t>
      </w:r>
    </w:p>
    <w:p w14:paraId="26E014B5">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4.1 监理人的违约责任</w:t>
      </w:r>
    </w:p>
    <w:p w14:paraId="569715AE">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监理人未履行本合同义务的，应承担相应的责任。</w:t>
      </w:r>
    </w:p>
    <w:p w14:paraId="79D9C4E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4.1.1 因监理人违反本合同约定</w:t>
      </w:r>
      <w:r>
        <w:rPr>
          <w:rFonts w:hint="eastAsia" w:ascii="宋体" w:hAnsi="宋体" w:eastAsia="宋体" w:cs="宋体"/>
          <w:color w:val="auto"/>
          <w:sz w:val="24"/>
          <w:szCs w:val="24"/>
        </w:rPr>
        <w:t>给委托人造成损失的，监理人应当赔偿委托人损失</w:t>
      </w:r>
      <w:r>
        <w:rPr>
          <w:rFonts w:hint="eastAsia" w:ascii="宋体" w:hAnsi="宋体" w:eastAsia="宋体" w:cs="宋体"/>
          <w:color w:val="auto"/>
          <w:kern w:val="0"/>
          <w:sz w:val="24"/>
          <w:szCs w:val="24"/>
        </w:rPr>
        <w:t>。赔偿金额的确定方法在专用条件中约定。监理人承担部分赔偿责任的，其承担赔偿金额由双方协商确定。</w:t>
      </w:r>
    </w:p>
    <w:p w14:paraId="41D8B362">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4.1.2 监理人向委托人的索赔不成立时，监理人应赔偿委托人由此发生的费用。</w:t>
      </w:r>
    </w:p>
    <w:p w14:paraId="50651305">
      <w:pPr>
        <w:keepNext w:val="0"/>
        <w:keepLines w:val="0"/>
        <w:pageBreakBefore w:val="0"/>
        <w:widowControl w:val="0"/>
        <w:kinsoku/>
        <w:wordWrap/>
        <w:overflowPunct/>
        <w:topLinePunct w:val="0"/>
        <w:autoSpaceDE/>
        <w:autoSpaceDN/>
        <w:bidi w:val="0"/>
        <w:snapToGrid w:val="0"/>
        <w:spacing w:line="360" w:lineRule="auto"/>
        <w:ind w:right="21" w:rightChars="10" w:firstLine="240" w:firstLineChars="1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4.2 委托人的违约责任</w:t>
      </w:r>
    </w:p>
    <w:p w14:paraId="14C7749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委托人未履行本合同义务的，应承担相应的责任。</w:t>
      </w:r>
    </w:p>
    <w:p w14:paraId="591BD80C">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4.2.1 委托人违反本合同约定造成监理人损失的，委托人应予以赔偿。</w:t>
      </w:r>
    </w:p>
    <w:p w14:paraId="03FF4AA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4.2.2 委托人向监理人的索赔不成立时，应赔偿监理人由此引起的费用。</w:t>
      </w:r>
    </w:p>
    <w:p w14:paraId="6835656F">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 xml:space="preserve">4.2.3 </w:t>
      </w:r>
      <w:r>
        <w:rPr>
          <w:rFonts w:hint="eastAsia" w:ascii="宋体" w:hAnsi="宋体" w:eastAsia="宋体" w:cs="宋体"/>
          <w:color w:val="auto"/>
          <w:kern w:val="0"/>
          <w:sz w:val="24"/>
          <w:szCs w:val="24"/>
        </w:rPr>
        <w:t>委托人未能按期支付</w:t>
      </w:r>
      <w:r>
        <w:rPr>
          <w:rFonts w:hint="eastAsia" w:ascii="宋体" w:hAnsi="宋体" w:eastAsia="宋体" w:cs="宋体"/>
          <w:color w:val="auto"/>
          <w:sz w:val="24"/>
          <w:szCs w:val="24"/>
        </w:rPr>
        <w:t>酬金</w:t>
      </w:r>
      <w:r>
        <w:rPr>
          <w:rFonts w:hint="eastAsia" w:ascii="宋体" w:hAnsi="宋体" w:eastAsia="宋体" w:cs="宋体"/>
          <w:color w:val="auto"/>
          <w:kern w:val="0"/>
          <w:sz w:val="24"/>
          <w:szCs w:val="24"/>
        </w:rPr>
        <w:t>超过28天，应按专用条件约定支付逾期付款利息。</w:t>
      </w:r>
    </w:p>
    <w:p w14:paraId="52363EE7">
      <w:pPr>
        <w:keepNext w:val="0"/>
        <w:keepLines w:val="0"/>
        <w:pageBreakBefore w:val="0"/>
        <w:widowControl w:val="0"/>
        <w:kinsoku/>
        <w:wordWrap/>
        <w:overflowPunct/>
        <w:topLinePunct w:val="0"/>
        <w:autoSpaceDE/>
        <w:autoSpaceDN/>
        <w:bidi w:val="0"/>
        <w:spacing w:line="360" w:lineRule="auto"/>
        <w:ind w:right="21" w:rightChars="10" w:firstLine="240" w:firstLineChars="1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4.3 除外责任</w:t>
      </w:r>
    </w:p>
    <w:p w14:paraId="495EDF6F">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因非监理人的原因，且监理人无过错，发生工程质量事故、安全事故、工期延误等造成的损失，监理人不承担赔偿责任。</w:t>
      </w:r>
    </w:p>
    <w:p w14:paraId="2E316591">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因不可抗力导致本合同全部或部分不能履行时，双方各自承担其因此而造成的损失、损害。</w:t>
      </w:r>
    </w:p>
    <w:p w14:paraId="2D55EA7B">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5. 支付</w:t>
      </w:r>
    </w:p>
    <w:p w14:paraId="696898BA">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5.1 </w:t>
      </w:r>
      <w:r>
        <w:rPr>
          <w:rFonts w:hint="eastAsia" w:ascii="宋体" w:hAnsi="宋体" w:eastAsia="宋体" w:cs="宋体"/>
          <w:bCs/>
          <w:color w:val="auto"/>
          <w:sz w:val="24"/>
          <w:szCs w:val="24"/>
        </w:rPr>
        <w:t>支付货币</w:t>
      </w:r>
    </w:p>
    <w:p w14:paraId="26287538">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除专用条件另有约定外，酬金均以人民币支付。涉及外币支付的，所采用的货币种类、比例和汇率在专用条件中约定。</w:t>
      </w:r>
    </w:p>
    <w:p w14:paraId="49C61003">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5.2 支付申请</w:t>
      </w:r>
    </w:p>
    <w:p w14:paraId="163DD04A">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监理人应在本合同约定的每次应付款时间的7天前，向委托人提交支付申请书。支付申请书应当说明当期应付款总额，并列出当期应支付的款项及其金额。</w:t>
      </w:r>
    </w:p>
    <w:p w14:paraId="1B3C34A8">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5.3 支付酬金</w:t>
      </w:r>
    </w:p>
    <w:p w14:paraId="01067C64">
      <w:pPr>
        <w:keepNext w:val="0"/>
        <w:keepLines w:val="0"/>
        <w:pageBreakBefore w:val="0"/>
        <w:widowControl w:val="0"/>
        <w:kinsoku/>
        <w:wordWrap/>
        <w:overflowPunct/>
        <w:topLinePunct w:val="0"/>
        <w:autoSpaceDE/>
        <w:autoSpaceDN/>
        <w:bidi w:val="0"/>
        <w:snapToGrid w:val="0"/>
        <w:spacing w:line="360" w:lineRule="auto"/>
        <w:ind w:right="21" w:rightChars="10"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支付的酬金包括正常工作酬金、附加工作酬金、合理化建议奖励金额及费用。</w:t>
      </w:r>
    </w:p>
    <w:p w14:paraId="2E0649D2">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  5.4 </w:t>
      </w:r>
      <w:r>
        <w:rPr>
          <w:rFonts w:hint="eastAsia" w:ascii="宋体" w:hAnsi="宋体" w:eastAsia="宋体" w:cs="宋体"/>
          <w:bCs/>
          <w:color w:val="auto"/>
          <w:sz w:val="24"/>
          <w:szCs w:val="24"/>
        </w:rPr>
        <w:t>有争议部分的付款</w:t>
      </w:r>
    </w:p>
    <w:p w14:paraId="3A7C647C">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委托人对监理人提交的支付申请书有异议时，应当在收到监理人提交的支付申请书后7天内，以书面形式向监理人发出异议通知。无异议部分的款项应按期支付，有异议部分的款项按第7条约定办理。</w:t>
      </w:r>
    </w:p>
    <w:p w14:paraId="55A15A8B">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6. 合同生效、变更、暂停、解除与终止</w:t>
      </w:r>
    </w:p>
    <w:p w14:paraId="3571B41C">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6.1生效</w:t>
      </w:r>
    </w:p>
    <w:p w14:paraId="5D0959AA">
      <w:pPr>
        <w:keepNext w:val="0"/>
        <w:keepLines w:val="0"/>
        <w:pageBreakBefore w:val="0"/>
        <w:widowControl w:val="0"/>
        <w:kinsoku/>
        <w:wordWrap/>
        <w:overflowPunct/>
        <w:topLinePunct w:val="0"/>
        <w:autoSpaceDE/>
        <w:autoSpaceDN/>
        <w:bidi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除法律另有规定或者专用条件另有约定外，委托人和监理人的法定代表人或其授权代理人在协议书上签字并盖单位章后本合同生效。</w:t>
      </w:r>
    </w:p>
    <w:p w14:paraId="33F2E933">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6.2</w:t>
      </w:r>
      <w:r>
        <w:rPr>
          <w:rFonts w:hint="eastAsia" w:ascii="宋体" w:hAnsi="宋体" w:eastAsia="宋体" w:cs="宋体"/>
          <w:bCs/>
          <w:color w:val="auto"/>
          <w:sz w:val="24"/>
          <w:szCs w:val="24"/>
        </w:rPr>
        <w:t>变更</w:t>
      </w:r>
    </w:p>
    <w:p w14:paraId="7A164BB5">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6.2.1 任何一方提出变更请求时，双方经协商一致后可进行变更。</w:t>
      </w:r>
    </w:p>
    <w:p w14:paraId="2A0FCBD2">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14:paraId="3CC87EB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14:paraId="04BF9425">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6.2.4合同签订后，遇有与工程相关的法律法规、标准颁布或修订的，双方应遵照执行。由此引起监理与相关服务的范围、时间、酬金变化的，双方应通过协商进行相应调整。</w:t>
      </w:r>
    </w:p>
    <w:p w14:paraId="4384C01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6.2.5 因非监理人原因造成工程概算投资额或建筑安装工程费增加时，正常工作酬金应作相应调整。调整方法在专用条件中约定。</w:t>
      </w:r>
    </w:p>
    <w:p w14:paraId="38A72BAC">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6.2.6 因工程规模、监理范围的变化导致监理人的正常工作量减少时，正常工作酬金应作相应调整。调整方法在专用条件中约定。</w:t>
      </w:r>
    </w:p>
    <w:p w14:paraId="570491AC">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  6.3 暂停与</w:t>
      </w:r>
      <w:r>
        <w:rPr>
          <w:rFonts w:hint="eastAsia" w:ascii="宋体" w:hAnsi="宋体" w:eastAsia="宋体" w:cs="宋体"/>
          <w:bCs/>
          <w:color w:val="auto"/>
          <w:sz w:val="24"/>
          <w:szCs w:val="24"/>
        </w:rPr>
        <w:t>解除</w:t>
      </w:r>
    </w:p>
    <w:p w14:paraId="11586E8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除双方协商一致可以解除本合同外，当一方无正当理由未履行本合同约定的义务时，另一方可以根据本合同约定暂停履行本合同直至解除本合同。</w:t>
      </w:r>
    </w:p>
    <w:p w14:paraId="6C96AF21">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14:paraId="2230BEA8">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因解除本合同或解除监理人的部分义务导致监理人遭受的损失，除依法可以免除责任的情况外，应由委托人予以补偿，补偿金额由双方协商确定。</w:t>
      </w:r>
    </w:p>
    <w:p w14:paraId="7B1DD6DB">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解除本合同的协议必须采取书面形式，协议未达成之前，本合同仍然有效。</w:t>
      </w:r>
    </w:p>
    <w:p w14:paraId="25BB75D8">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14:paraId="46F5697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w:t>
      </w:r>
      <w:r>
        <w:rPr>
          <w:rFonts w:hint="eastAsia" w:ascii="宋体" w:hAnsi="宋体" w:eastAsia="宋体" w:cs="宋体"/>
          <w:color w:val="auto"/>
          <w:kern w:val="0"/>
          <w:sz w:val="24"/>
          <w:szCs w:val="24"/>
        </w:rPr>
        <w:t>的</w:t>
      </w:r>
      <w:r>
        <w:rPr>
          <w:rFonts w:hint="eastAsia" w:ascii="宋体" w:hAnsi="宋体" w:eastAsia="宋体" w:cs="宋体"/>
          <w:color w:val="auto"/>
          <w:sz w:val="24"/>
          <w:szCs w:val="24"/>
        </w:rPr>
        <w:t>酬金支付至本合同解除日，且应承担第4.2款约定的责任。</w:t>
      </w:r>
    </w:p>
    <w:p w14:paraId="6F2294E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w:t>
      </w:r>
      <w:r>
        <w:rPr>
          <w:rFonts w:hint="eastAsia" w:ascii="宋体" w:hAnsi="宋体" w:eastAsia="宋体" w:cs="宋体"/>
          <w:color w:val="auto"/>
          <w:kern w:val="0"/>
          <w:sz w:val="24"/>
          <w:szCs w:val="24"/>
        </w:rPr>
        <w:t>的</w:t>
      </w:r>
      <w:r>
        <w:rPr>
          <w:rFonts w:hint="eastAsia" w:ascii="宋体" w:hAnsi="宋体" w:eastAsia="宋体" w:cs="宋体"/>
          <w:color w:val="auto"/>
          <w:sz w:val="24"/>
          <w:szCs w:val="24"/>
        </w:rPr>
        <w:t>酬金支付至</w:t>
      </w:r>
      <w:r>
        <w:rPr>
          <w:rFonts w:hint="eastAsia" w:ascii="宋体" w:hAnsi="宋体" w:eastAsia="宋体" w:cs="宋体"/>
          <w:color w:val="auto"/>
          <w:kern w:val="0"/>
          <w:sz w:val="24"/>
          <w:szCs w:val="24"/>
        </w:rPr>
        <w:t>限期改正通知到达监理人之日</w:t>
      </w:r>
      <w:r>
        <w:rPr>
          <w:rFonts w:hint="eastAsia" w:ascii="宋体" w:hAnsi="宋体" w:eastAsia="宋体" w:cs="宋体"/>
          <w:color w:val="auto"/>
          <w:sz w:val="24"/>
          <w:szCs w:val="24"/>
        </w:rPr>
        <w:t>，但监理人应承担第4.1款约定的责任。</w:t>
      </w:r>
    </w:p>
    <w:p w14:paraId="3827276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14:paraId="496F9881">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6.3.5 因不可抗力致使本合同部分或全部不能履行时，一方应立即通知另一方，可暂停或解除本合同。</w:t>
      </w:r>
    </w:p>
    <w:p w14:paraId="2DF76240">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6.3.6 本合同解除后，本合同约定的有关结算、清理、争议解决方式的条件仍然有效。</w:t>
      </w:r>
    </w:p>
    <w:p w14:paraId="125CD5C0">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6.4 </w:t>
      </w:r>
      <w:r>
        <w:rPr>
          <w:rFonts w:hint="eastAsia" w:ascii="宋体" w:hAnsi="宋体" w:eastAsia="宋体" w:cs="宋体"/>
          <w:bCs/>
          <w:color w:val="auto"/>
          <w:sz w:val="24"/>
          <w:szCs w:val="24"/>
        </w:rPr>
        <w:t>终止</w:t>
      </w:r>
    </w:p>
    <w:p w14:paraId="2BB94885">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以下条件全部满足时，本合同即告终止：</w:t>
      </w:r>
    </w:p>
    <w:p w14:paraId="4510FB2D">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（1）监理人完成本合同约定的全部工作；</w:t>
      </w:r>
    </w:p>
    <w:p w14:paraId="3CD0C7E6">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（2）委托人与监理人结清并支付全部酬金。</w:t>
      </w:r>
    </w:p>
    <w:p w14:paraId="7BAAEC53">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7. 争议解决</w:t>
      </w:r>
    </w:p>
    <w:p w14:paraId="3838318E">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7.1</w:t>
      </w:r>
      <w:r>
        <w:rPr>
          <w:rFonts w:hint="eastAsia" w:ascii="宋体" w:hAnsi="宋体" w:eastAsia="宋体" w:cs="宋体"/>
          <w:bCs/>
          <w:color w:val="auto"/>
          <w:sz w:val="24"/>
          <w:szCs w:val="24"/>
        </w:rPr>
        <w:t>协商</w:t>
      </w:r>
    </w:p>
    <w:p w14:paraId="2159382C">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双方应本着诚信原则协商解决彼此间的争议。</w:t>
      </w:r>
    </w:p>
    <w:p w14:paraId="3E923B0D">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7.2</w:t>
      </w:r>
      <w:r>
        <w:rPr>
          <w:rFonts w:hint="eastAsia" w:ascii="宋体" w:hAnsi="宋体" w:eastAsia="宋体" w:cs="宋体"/>
          <w:bCs/>
          <w:color w:val="auto"/>
          <w:sz w:val="24"/>
          <w:szCs w:val="24"/>
        </w:rPr>
        <w:t>调解</w:t>
      </w:r>
    </w:p>
    <w:p w14:paraId="648803F6">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如果双方不能在14天内或双方商定的其他时间内解决本合同争议，可以将其提交给专用条件约定的或事后达成协议的调解人进行调解。</w:t>
      </w:r>
    </w:p>
    <w:p w14:paraId="79BCFBF2">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7.3</w:t>
      </w:r>
      <w:r>
        <w:rPr>
          <w:rFonts w:hint="eastAsia" w:ascii="宋体" w:hAnsi="宋体" w:eastAsia="宋体" w:cs="宋体"/>
          <w:bCs/>
          <w:color w:val="auto"/>
          <w:sz w:val="24"/>
          <w:szCs w:val="24"/>
        </w:rPr>
        <w:t>仲裁或诉讼</w:t>
      </w:r>
    </w:p>
    <w:p w14:paraId="2CDEAAB9">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双方均有权不经调解直接向专用条件约定的仲裁机构申请仲裁或向有管辖权的人民法院提起诉讼。</w:t>
      </w:r>
    </w:p>
    <w:p w14:paraId="38ED85D8">
      <w:pPr>
        <w:keepNext w:val="0"/>
        <w:keepLines w:val="0"/>
        <w:pageBreakBefore w:val="0"/>
        <w:widowControl w:val="0"/>
        <w:kinsoku/>
        <w:wordWrap/>
        <w:overflowPunct/>
        <w:topLinePunct w:val="0"/>
        <w:autoSpaceDE/>
        <w:autoSpaceDN/>
        <w:bidi w:val="0"/>
        <w:snapToGrid w:val="0"/>
        <w:spacing w:line="360" w:lineRule="auto"/>
        <w:ind w:right="21" w:rightChars="1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8. 其他</w:t>
      </w:r>
    </w:p>
    <w:p w14:paraId="7F0E6A7C">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8.1 </w:t>
      </w:r>
      <w:r>
        <w:rPr>
          <w:rFonts w:hint="eastAsia" w:ascii="宋体" w:hAnsi="宋体" w:eastAsia="宋体" w:cs="宋体"/>
          <w:bCs/>
          <w:color w:val="auto"/>
          <w:sz w:val="24"/>
          <w:szCs w:val="24"/>
        </w:rPr>
        <w:t>外出考察费用</w:t>
      </w:r>
    </w:p>
    <w:p w14:paraId="5CD40322">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经委托人同意，监理人员外出考察发生的费用由委托人审核后支付。</w:t>
      </w:r>
    </w:p>
    <w:p w14:paraId="413D73C8">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8.2 </w:t>
      </w:r>
      <w:r>
        <w:rPr>
          <w:rFonts w:hint="eastAsia" w:ascii="宋体" w:hAnsi="宋体" w:eastAsia="宋体" w:cs="宋体"/>
          <w:bCs/>
          <w:color w:val="auto"/>
          <w:sz w:val="24"/>
          <w:szCs w:val="24"/>
        </w:rPr>
        <w:t>检测费用</w:t>
      </w:r>
    </w:p>
    <w:p w14:paraId="1AAF19CA">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委托人要求监理人进行的材料和设备检测所发生的费用，由委托人支付，支付时间在专用条件中约定。</w:t>
      </w:r>
    </w:p>
    <w:p w14:paraId="1485C6F5">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8.3 </w:t>
      </w:r>
      <w:r>
        <w:rPr>
          <w:rFonts w:hint="eastAsia" w:ascii="宋体" w:hAnsi="宋体" w:eastAsia="宋体" w:cs="宋体"/>
          <w:bCs/>
          <w:color w:val="auto"/>
          <w:sz w:val="24"/>
          <w:szCs w:val="24"/>
        </w:rPr>
        <w:t>咨询费用</w:t>
      </w:r>
    </w:p>
    <w:p w14:paraId="7BD7E74F">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经委托人同意，根据工程需要由监理人组织的相关咨询论证会以及聘请相关专家等发生的费用由委托人支付，支付时间在专用条件中约定。</w:t>
      </w:r>
    </w:p>
    <w:p w14:paraId="5C66F2A5">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8.4 </w:t>
      </w:r>
      <w:r>
        <w:rPr>
          <w:rFonts w:hint="eastAsia" w:ascii="宋体" w:hAnsi="宋体" w:eastAsia="宋体" w:cs="宋体"/>
          <w:bCs/>
          <w:color w:val="auto"/>
          <w:sz w:val="24"/>
          <w:szCs w:val="24"/>
        </w:rPr>
        <w:t>奖励</w:t>
      </w:r>
    </w:p>
    <w:p w14:paraId="394811FD">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监理人在服务过程中提出的合理化建议，使委托人获得经济效益的，双方在专用条件中约定奖励金额的确定方法。奖励金额在合理化建议被采纳后，与最近一期的正常工作酬金同期支付。</w:t>
      </w:r>
    </w:p>
    <w:p w14:paraId="26A95939">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8.5 </w:t>
      </w:r>
      <w:r>
        <w:rPr>
          <w:rFonts w:hint="eastAsia" w:ascii="宋体" w:hAnsi="宋体" w:eastAsia="宋体" w:cs="宋体"/>
          <w:bCs/>
          <w:color w:val="auto"/>
          <w:sz w:val="24"/>
          <w:szCs w:val="24"/>
        </w:rPr>
        <w:t>守法诚信</w:t>
      </w:r>
    </w:p>
    <w:p w14:paraId="1F80CFE4">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监理人及其工作人员不得从与实施工程有关的第三方处获得任何经济利益。</w:t>
      </w:r>
    </w:p>
    <w:p w14:paraId="531AF722">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8.6 </w:t>
      </w:r>
      <w:r>
        <w:rPr>
          <w:rFonts w:hint="eastAsia" w:ascii="宋体" w:hAnsi="宋体" w:eastAsia="宋体" w:cs="宋体"/>
          <w:bCs/>
          <w:color w:val="auto"/>
          <w:sz w:val="24"/>
          <w:szCs w:val="24"/>
        </w:rPr>
        <w:t>保密</w:t>
      </w:r>
    </w:p>
    <w:p w14:paraId="2F0E2FC6">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双方不得泄露对方申明的保密资料，亦不得泄露与实施工程有关的第三方所提供的保密资料，保密事项在专用条件中约定。</w:t>
      </w:r>
    </w:p>
    <w:p w14:paraId="1A66FD43">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8.7 </w:t>
      </w:r>
      <w:r>
        <w:rPr>
          <w:rFonts w:hint="eastAsia" w:ascii="宋体" w:hAnsi="宋体" w:eastAsia="宋体" w:cs="宋体"/>
          <w:bCs/>
          <w:color w:val="auto"/>
          <w:sz w:val="24"/>
          <w:szCs w:val="24"/>
        </w:rPr>
        <w:t>通知</w:t>
      </w:r>
    </w:p>
    <w:p w14:paraId="14E00E5C">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本合同涉及的通知均应当采用书面形式，并在送达对方时生效，收件人应书面签收。</w:t>
      </w:r>
    </w:p>
    <w:p w14:paraId="7E1296F0">
      <w:pPr>
        <w:keepNext w:val="0"/>
        <w:keepLines w:val="0"/>
        <w:pageBreakBefore w:val="0"/>
        <w:widowControl w:val="0"/>
        <w:kinsoku/>
        <w:wordWrap/>
        <w:overflowPunct/>
        <w:topLinePunct w:val="0"/>
        <w:autoSpaceDE/>
        <w:autoSpaceDN/>
        <w:bidi w:val="0"/>
        <w:snapToGrid w:val="0"/>
        <w:spacing w:line="360" w:lineRule="auto"/>
        <w:ind w:left="210" w:leftChars="100" w:right="21" w:rightChars="10"/>
        <w:textAlignment w:val="auto"/>
        <w:rPr>
          <w:rFonts w:hint="eastAsia" w:ascii="宋体" w:hAnsi="宋体" w:eastAsia="宋体" w:cs="宋体"/>
          <w:bCs/>
          <w:color w:val="auto"/>
          <w:sz w:val="24"/>
          <w:szCs w:val="24"/>
        </w:rPr>
      </w:pPr>
      <w:r>
        <w:rPr>
          <w:rFonts w:hint="eastAsia" w:ascii="宋体" w:hAnsi="宋体" w:eastAsia="宋体" w:cs="宋体"/>
          <w:color w:val="auto"/>
          <w:sz w:val="24"/>
          <w:szCs w:val="24"/>
        </w:rPr>
        <w:t xml:space="preserve">8.8 </w:t>
      </w:r>
      <w:r>
        <w:rPr>
          <w:rFonts w:hint="eastAsia" w:ascii="宋体" w:hAnsi="宋体" w:eastAsia="宋体" w:cs="宋体"/>
          <w:bCs/>
          <w:color w:val="auto"/>
          <w:sz w:val="24"/>
          <w:szCs w:val="24"/>
        </w:rPr>
        <w:t>著作权</w:t>
      </w:r>
    </w:p>
    <w:p w14:paraId="46980204">
      <w:pPr>
        <w:keepNext w:val="0"/>
        <w:keepLines w:val="0"/>
        <w:pageBreakBefore w:val="0"/>
        <w:widowControl w:val="0"/>
        <w:kinsoku/>
        <w:wordWrap/>
        <w:overflowPunct/>
        <w:topLinePunct w:val="0"/>
        <w:autoSpaceDE/>
        <w:autoSpaceDN/>
        <w:bidi w:val="0"/>
        <w:adjustRightInd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监理人对其编制的文件拥有著作权。</w:t>
      </w:r>
    </w:p>
    <w:p w14:paraId="79D2A2D4">
      <w:pPr>
        <w:keepNext w:val="0"/>
        <w:keepLines w:val="0"/>
        <w:pageBreakBefore w:val="0"/>
        <w:widowControl w:val="0"/>
        <w:kinsoku/>
        <w:wordWrap/>
        <w:overflowPunct/>
        <w:topLinePunct w:val="0"/>
        <w:autoSpaceDE/>
        <w:autoSpaceDN/>
        <w:bidi w:val="0"/>
        <w:snapToGrid w:val="0"/>
        <w:spacing w:line="360" w:lineRule="auto"/>
        <w:ind w:right="21" w:rightChars="1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6886FE1F">
      <w:pPr>
        <w:keepNext w:val="0"/>
        <w:keepLines w:val="0"/>
        <w:pageBreakBefore w:val="0"/>
        <w:widowControl w:val="0"/>
        <w:kinsoku/>
        <w:wordWrap/>
        <w:overflowPunct/>
        <w:topLinePunct w:val="0"/>
        <w:autoSpaceDE/>
        <w:autoSpaceDN/>
        <w:bidi w:val="0"/>
        <w:spacing w:line="360" w:lineRule="auto"/>
        <w:ind w:right="21" w:rightChars="10"/>
        <w:textAlignment w:val="auto"/>
        <w:rPr>
          <w:rFonts w:hint="eastAsia" w:ascii="宋体" w:hAnsi="宋体" w:eastAsia="宋体" w:cs="宋体"/>
          <w:b/>
          <w:bCs/>
          <w:color w:val="auto"/>
          <w:sz w:val="32"/>
          <w:szCs w:val="32"/>
        </w:rPr>
      </w:pPr>
    </w:p>
    <w:p w14:paraId="638DCCA1">
      <w:pPr>
        <w:keepNext w:val="0"/>
        <w:keepLines w:val="0"/>
        <w:pageBreakBefore w:val="0"/>
        <w:widowControl w:val="0"/>
        <w:kinsoku/>
        <w:wordWrap/>
        <w:overflowPunct/>
        <w:topLinePunct w:val="0"/>
        <w:autoSpaceDE/>
        <w:autoSpaceDN/>
        <w:bidi w:val="0"/>
        <w:spacing w:line="360" w:lineRule="auto"/>
        <w:ind w:right="21" w:rightChars="10"/>
        <w:textAlignment w:val="auto"/>
        <w:rPr>
          <w:rFonts w:hint="eastAsia" w:ascii="宋体" w:hAnsi="宋体" w:eastAsia="宋体" w:cs="宋体"/>
          <w:b/>
          <w:bCs/>
          <w:color w:val="auto"/>
          <w:sz w:val="32"/>
          <w:szCs w:val="32"/>
        </w:rPr>
      </w:pPr>
    </w:p>
    <w:p w14:paraId="5133B1F1">
      <w:pPr>
        <w:keepNext w:val="0"/>
        <w:keepLines w:val="0"/>
        <w:pageBreakBefore w:val="0"/>
        <w:widowControl w:val="0"/>
        <w:kinsoku/>
        <w:wordWrap/>
        <w:overflowPunct/>
        <w:topLinePunct w:val="0"/>
        <w:autoSpaceDE/>
        <w:autoSpaceDN/>
        <w:bidi w:val="0"/>
        <w:spacing w:line="360" w:lineRule="auto"/>
        <w:ind w:right="21" w:rightChars="10"/>
        <w:textAlignment w:val="auto"/>
        <w:outlineLvl w:val="0"/>
        <w:rPr>
          <w:rFonts w:hint="eastAsia" w:ascii="宋体" w:hAnsi="宋体" w:eastAsia="宋体" w:cs="宋体"/>
          <w:color w:val="auto"/>
          <w:sz w:val="28"/>
          <w:szCs w:val="28"/>
        </w:rPr>
      </w:pPr>
    </w:p>
    <w:p w14:paraId="2EAA5243">
      <w:pPr>
        <w:keepNext w:val="0"/>
        <w:keepLines w:val="0"/>
        <w:pageBreakBefore w:val="0"/>
        <w:widowControl w:val="0"/>
        <w:kinsoku/>
        <w:wordWrap/>
        <w:overflowPunct/>
        <w:topLinePunct w:val="0"/>
        <w:autoSpaceDE/>
        <w:autoSpaceDN/>
        <w:bidi w:val="0"/>
        <w:spacing w:line="360" w:lineRule="auto"/>
        <w:ind w:left="210" w:leftChars="100" w:right="21" w:rightChars="10"/>
        <w:textAlignment w:val="auto"/>
        <w:rPr>
          <w:rFonts w:hint="eastAsia" w:ascii="宋体" w:hAnsi="宋体" w:eastAsia="宋体" w:cs="宋体"/>
          <w:color w:val="auto"/>
          <w:szCs w:val="21"/>
        </w:rPr>
      </w:pPr>
    </w:p>
    <w:p w14:paraId="15C7F4A0">
      <w:pPr>
        <w:keepNext w:val="0"/>
        <w:keepLines w:val="0"/>
        <w:pageBreakBefore w:val="0"/>
        <w:widowControl w:val="0"/>
        <w:kinsoku/>
        <w:wordWrap/>
        <w:overflowPunct/>
        <w:topLinePunct w:val="0"/>
        <w:autoSpaceDE/>
        <w:autoSpaceDN/>
        <w:bidi w:val="0"/>
        <w:spacing w:line="360" w:lineRule="auto"/>
        <w:ind w:right="-874" w:rightChars="-416"/>
        <w:textAlignment w:val="auto"/>
        <w:rPr>
          <w:rFonts w:hint="eastAsia" w:ascii="宋体" w:hAnsi="宋体" w:eastAsia="宋体" w:cs="宋体"/>
          <w:color w:val="auto"/>
          <w:sz w:val="28"/>
          <w:szCs w:val="28"/>
        </w:rPr>
        <w:sectPr>
          <w:footerReference r:id="rId6" w:type="first"/>
          <w:headerReference r:id="rId4" w:type="default"/>
          <w:footerReference r:id="rId5" w:type="default"/>
          <w:pgSz w:w="11906" w:h="16838"/>
          <w:pgMar w:top="1440" w:right="1797" w:bottom="1440" w:left="1797" w:header="851" w:footer="992" w:gutter="0"/>
          <w:pgNumType w:fmt="decimal"/>
          <w:cols w:space="720" w:num="1"/>
          <w:docGrid w:type="lines" w:linePitch="312" w:charSpace="0"/>
        </w:sectPr>
      </w:pPr>
    </w:p>
    <w:p w14:paraId="1B25528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color w:val="auto"/>
          <w:sz w:val="24"/>
        </w:rPr>
      </w:pPr>
      <w:r>
        <w:rPr>
          <w:rFonts w:hint="eastAsia" w:ascii="宋体" w:hAnsi="宋体" w:eastAsia="宋体" w:cs="宋体"/>
          <w:b/>
          <w:color w:val="auto"/>
          <w:sz w:val="44"/>
          <w:szCs w:val="44"/>
        </w:rPr>
        <w:t>第三部分  专用条件</w:t>
      </w:r>
    </w:p>
    <w:p w14:paraId="2C274FB2">
      <w:pPr>
        <w:keepNext w:val="0"/>
        <w:keepLines w:val="0"/>
        <w:pageBreakBefore w:val="0"/>
        <w:widowControl w:val="0"/>
        <w:kinsoku/>
        <w:wordWrap/>
        <w:overflowPunct/>
        <w:topLinePunct w:val="0"/>
        <w:autoSpaceDE/>
        <w:autoSpaceDN/>
        <w:bidi w:val="0"/>
        <w:adjustRightInd/>
        <w:snapToGrid/>
        <w:spacing w:line="360" w:lineRule="auto"/>
        <w:ind w:left="50"/>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12"/>
          <w:sz w:val="24"/>
          <w:szCs w:val="24"/>
        </w:rPr>
        <w:t>1</w:t>
      </w:r>
      <w:r>
        <w:rPr>
          <w:rFonts w:hint="eastAsia" w:ascii="宋体" w:hAnsi="宋体" w:eastAsia="宋体" w:cs="宋体"/>
          <w:color w:val="auto"/>
          <w:spacing w:val="10"/>
          <w:sz w:val="24"/>
          <w:szCs w:val="24"/>
        </w:rPr>
        <w:t>. 定义与解释</w:t>
      </w:r>
    </w:p>
    <w:p w14:paraId="36E251E5">
      <w:pPr>
        <w:keepNext w:val="0"/>
        <w:keepLines w:val="0"/>
        <w:pageBreakBefore w:val="0"/>
        <w:widowControl w:val="0"/>
        <w:kinsoku/>
        <w:wordWrap/>
        <w:overflowPunct/>
        <w:topLinePunct w:val="0"/>
        <w:autoSpaceDE/>
        <w:autoSpaceDN/>
        <w:bidi w:val="0"/>
        <w:adjustRightInd/>
        <w:snapToGrid/>
        <w:spacing w:line="360" w:lineRule="auto"/>
        <w:ind w:left="290"/>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4"/>
          <w:sz w:val="24"/>
          <w:szCs w:val="24"/>
        </w:rPr>
        <w:t>1.2  解</w:t>
      </w:r>
      <w:r>
        <w:rPr>
          <w:rFonts w:hint="eastAsia" w:ascii="宋体" w:hAnsi="宋体" w:eastAsia="宋体" w:cs="宋体"/>
          <w:color w:val="auto"/>
          <w:spacing w:val="3"/>
          <w:sz w:val="24"/>
          <w:szCs w:val="24"/>
        </w:rPr>
        <w:t>释</w:t>
      </w:r>
    </w:p>
    <w:p w14:paraId="1687D3DD">
      <w:pPr>
        <w:keepNext w:val="0"/>
        <w:keepLines w:val="0"/>
        <w:pageBreakBefore w:val="0"/>
        <w:widowControl w:val="0"/>
        <w:kinsoku/>
        <w:wordWrap/>
        <w:overflowPunct/>
        <w:topLinePunct w:val="0"/>
        <w:autoSpaceDE/>
        <w:autoSpaceDN/>
        <w:bidi w:val="0"/>
        <w:adjustRightInd/>
        <w:snapToGrid/>
        <w:spacing w:line="360" w:lineRule="auto"/>
        <w:ind w:left="695"/>
        <w:textAlignment w:val="auto"/>
        <w:rPr>
          <w:rFonts w:hint="eastAsia" w:ascii="宋体" w:hAnsi="宋体" w:eastAsia="宋体" w:cs="宋体"/>
          <w:color w:val="auto"/>
          <w:sz w:val="24"/>
          <w:szCs w:val="24"/>
        </w:rPr>
      </w:pPr>
      <w:r>
        <w:rPr>
          <w:rFonts w:hint="eastAsia" w:ascii="宋体" w:hAnsi="宋体" w:eastAsia="宋体" w:cs="宋体"/>
          <w:color w:val="auto"/>
          <w:spacing w:val="7"/>
          <w:sz w:val="24"/>
          <w:szCs w:val="24"/>
        </w:rPr>
        <w:t>1</w:t>
      </w:r>
      <w:r>
        <w:rPr>
          <w:rFonts w:hint="eastAsia" w:ascii="宋体" w:hAnsi="宋体" w:eastAsia="宋体" w:cs="宋体"/>
          <w:color w:val="auto"/>
          <w:spacing w:val="6"/>
          <w:sz w:val="24"/>
          <w:szCs w:val="24"/>
        </w:rPr>
        <w:t>.2.1 本合同文件除使用中文外，还可用</w:t>
      </w:r>
      <w:r>
        <w:rPr>
          <w:rFonts w:hint="eastAsia" w:ascii="宋体" w:hAnsi="宋体" w:eastAsia="宋体" w:cs="宋体"/>
          <w:color w:val="auto"/>
          <w:spacing w:val="6"/>
          <w:sz w:val="24"/>
          <w:szCs w:val="24"/>
          <w:u w:val="single" w:color="auto"/>
        </w:rPr>
        <w:t xml:space="preserve">     /    </w:t>
      </w:r>
      <w:r>
        <w:rPr>
          <w:rFonts w:hint="eastAsia" w:ascii="宋体" w:hAnsi="宋体" w:eastAsia="宋体" w:cs="宋体"/>
          <w:color w:val="auto"/>
          <w:spacing w:val="6"/>
          <w:sz w:val="24"/>
          <w:szCs w:val="24"/>
        </w:rPr>
        <w:t xml:space="preserve"> 。</w:t>
      </w:r>
      <w:r>
        <w:rPr>
          <w:rFonts w:hint="eastAsia" w:ascii="宋体" w:hAnsi="宋体" w:eastAsia="宋体" w:cs="宋体"/>
          <w:color w:val="auto"/>
          <w:sz w:val="24"/>
          <w:szCs w:val="24"/>
        </w:rPr>
        <w:t xml:space="preserve"> </w:t>
      </w:r>
    </w:p>
    <w:p w14:paraId="18B69284">
      <w:pPr>
        <w:keepNext w:val="0"/>
        <w:keepLines w:val="0"/>
        <w:pageBreakBefore w:val="0"/>
        <w:widowControl w:val="0"/>
        <w:kinsoku/>
        <w:wordWrap/>
        <w:overflowPunct/>
        <w:topLinePunct w:val="0"/>
        <w:autoSpaceDE/>
        <w:autoSpaceDN/>
        <w:bidi w:val="0"/>
        <w:adjustRightInd/>
        <w:snapToGrid/>
        <w:spacing w:line="360" w:lineRule="auto"/>
        <w:ind w:left="695"/>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pacing w:val="1"/>
          <w:sz w:val="24"/>
          <w:szCs w:val="24"/>
        </w:rPr>
        <w:t>1.2.</w:t>
      </w:r>
      <w:r>
        <w:rPr>
          <w:rFonts w:hint="eastAsia" w:ascii="宋体" w:hAnsi="宋体" w:eastAsia="宋体" w:cs="宋体"/>
          <w:color w:val="auto"/>
          <w:sz w:val="24"/>
          <w:szCs w:val="24"/>
        </w:rPr>
        <w:t xml:space="preserve">2 约定本合同文件的解释顺序为： </w:t>
      </w:r>
      <w:r>
        <w:rPr>
          <w:rFonts w:hint="eastAsia" w:ascii="宋体" w:hAnsi="宋体" w:eastAsia="宋体" w:cs="宋体"/>
          <w:color w:val="auto"/>
          <w:sz w:val="24"/>
          <w:szCs w:val="24"/>
          <w:u w:val="single" w:color="auto"/>
        </w:rPr>
        <w:t xml:space="preserve">  1、本合同协议书；</w:t>
      </w:r>
    </w:p>
    <w:p w14:paraId="0CB7A214">
      <w:pPr>
        <w:keepNext w:val="0"/>
        <w:keepLines w:val="0"/>
        <w:pageBreakBefore w:val="0"/>
        <w:widowControl w:val="0"/>
        <w:kinsoku/>
        <w:wordWrap/>
        <w:overflowPunct/>
        <w:topLinePunct w:val="0"/>
        <w:autoSpaceDE/>
        <w:autoSpaceDN/>
        <w:bidi w:val="0"/>
        <w:adjustRightInd/>
        <w:snapToGrid/>
        <w:spacing w:line="360" w:lineRule="auto"/>
        <w:ind w:left="31" w:right="84" w:hanging="4"/>
        <w:textAlignment w:val="auto"/>
        <w:rPr>
          <w:rFonts w:hint="eastAsia" w:ascii="宋体" w:hAnsi="宋体" w:eastAsia="宋体" w:cs="宋体"/>
          <w:color w:val="auto"/>
          <w:sz w:val="24"/>
          <w:szCs w:val="24"/>
        </w:rPr>
      </w:pPr>
      <w:r>
        <w:rPr>
          <w:rFonts w:hint="eastAsia" w:ascii="宋体" w:hAnsi="宋体" w:eastAsia="宋体" w:cs="宋体"/>
          <w:color w:val="auto"/>
          <w:spacing w:val="-9"/>
          <w:sz w:val="24"/>
          <w:szCs w:val="24"/>
          <w:u w:val="single" w:color="auto"/>
        </w:rPr>
        <w:t>2、中标通知书；</w:t>
      </w:r>
      <w:r>
        <w:rPr>
          <w:rFonts w:hint="eastAsia" w:ascii="宋体" w:hAnsi="宋体" w:eastAsia="宋体" w:cs="宋体"/>
          <w:color w:val="auto"/>
          <w:spacing w:val="3"/>
          <w:sz w:val="24"/>
          <w:szCs w:val="24"/>
          <w:u w:val="single" w:color="auto"/>
          <w:lang w:val="en-US" w:eastAsia="zh-CN"/>
        </w:rPr>
        <w:t>3</w:t>
      </w:r>
      <w:r>
        <w:rPr>
          <w:rFonts w:hint="eastAsia" w:ascii="宋体" w:hAnsi="宋体" w:eastAsia="宋体" w:cs="宋体"/>
          <w:color w:val="auto"/>
          <w:spacing w:val="3"/>
          <w:sz w:val="24"/>
          <w:szCs w:val="24"/>
          <w:u w:val="single" w:color="auto"/>
        </w:rPr>
        <w:t>、</w:t>
      </w:r>
      <w:r>
        <w:rPr>
          <w:rFonts w:hint="eastAsia" w:ascii="宋体" w:hAnsi="宋体" w:eastAsia="宋体" w:cs="宋体"/>
          <w:color w:val="auto"/>
          <w:spacing w:val="3"/>
          <w:sz w:val="24"/>
          <w:szCs w:val="24"/>
          <w:u w:val="single" w:color="auto"/>
          <w:lang w:val="en-US" w:eastAsia="zh-CN"/>
        </w:rPr>
        <w:t>投标</w:t>
      </w:r>
      <w:r>
        <w:rPr>
          <w:rFonts w:hint="eastAsia" w:ascii="宋体" w:hAnsi="宋体" w:eastAsia="宋体" w:cs="宋体"/>
          <w:color w:val="auto"/>
          <w:spacing w:val="3"/>
          <w:sz w:val="24"/>
          <w:szCs w:val="24"/>
          <w:u w:val="single" w:color="auto"/>
        </w:rPr>
        <w:t>文件及</w:t>
      </w:r>
      <w:r>
        <w:rPr>
          <w:rFonts w:hint="eastAsia" w:ascii="宋体" w:hAnsi="宋体" w:eastAsia="宋体" w:cs="宋体"/>
          <w:color w:val="auto"/>
          <w:spacing w:val="-17"/>
          <w:sz w:val="24"/>
          <w:szCs w:val="24"/>
          <w:u w:val="single" w:color="auto"/>
        </w:rPr>
        <w:t>其</w:t>
      </w:r>
      <w:r>
        <w:rPr>
          <w:rFonts w:hint="eastAsia" w:ascii="宋体" w:hAnsi="宋体" w:eastAsia="宋体" w:cs="宋体"/>
          <w:color w:val="auto"/>
          <w:spacing w:val="-16"/>
          <w:sz w:val="24"/>
          <w:szCs w:val="24"/>
          <w:u w:val="single" w:color="auto"/>
        </w:rPr>
        <w:t>附件；</w:t>
      </w:r>
      <w:r>
        <w:rPr>
          <w:rFonts w:hint="eastAsia" w:ascii="宋体" w:hAnsi="宋体" w:eastAsia="宋体" w:cs="宋体"/>
          <w:color w:val="auto"/>
          <w:spacing w:val="-9"/>
          <w:sz w:val="24"/>
          <w:szCs w:val="24"/>
          <w:u w:val="single" w:color="auto"/>
        </w:rPr>
        <w:t xml:space="preserve"> </w:t>
      </w:r>
      <w:r>
        <w:rPr>
          <w:rFonts w:hint="eastAsia" w:ascii="宋体" w:hAnsi="宋体" w:eastAsia="宋体" w:cs="宋体"/>
          <w:color w:val="auto"/>
          <w:spacing w:val="-9"/>
          <w:sz w:val="24"/>
          <w:szCs w:val="24"/>
          <w:u w:val="single" w:color="auto"/>
          <w:lang w:val="en-US" w:eastAsia="zh-CN"/>
        </w:rPr>
        <w:t>4</w:t>
      </w:r>
      <w:r>
        <w:rPr>
          <w:rFonts w:hint="eastAsia" w:ascii="宋体" w:hAnsi="宋体" w:eastAsia="宋体" w:cs="宋体"/>
          <w:color w:val="auto"/>
          <w:spacing w:val="-9"/>
          <w:sz w:val="24"/>
          <w:szCs w:val="24"/>
          <w:u w:val="single" w:color="auto"/>
        </w:rPr>
        <w:t>、合同补充条款及发包人要求；</w:t>
      </w:r>
      <w:r>
        <w:rPr>
          <w:rFonts w:hint="eastAsia" w:ascii="宋体" w:hAnsi="宋体" w:eastAsia="宋体" w:cs="宋体"/>
          <w:color w:val="auto"/>
          <w:spacing w:val="-9"/>
          <w:sz w:val="24"/>
          <w:szCs w:val="24"/>
          <w:u w:val="single" w:color="auto"/>
          <w:lang w:val="en-US" w:eastAsia="zh-CN"/>
        </w:rPr>
        <w:t>5</w:t>
      </w:r>
      <w:r>
        <w:rPr>
          <w:rFonts w:hint="eastAsia" w:ascii="宋体" w:hAnsi="宋体" w:eastAsia="宋体" w:cs="宋体"/>
          <w:color w:val="auto"/>
          <w:spacing w:val="-9"/>
          <w:sz w:val="24"/>
          <w:szCs w:val="24"/>
          <w:u w:val="single" w:color="auto"/>
        </w:rPr>
        <w:t>、本合同专用条款</w:t>
      </w:r>
      <w:r>
        <w:rPr>
          <w:rFonts w:hint="eastAsia" w:ascii="宋体" w:hAnsi="宋体" w:eastAsia="宋体" w:cs="宋体"/>
          <w:color w:val="auto"/>
          <w:spacing w:val="3"/>
          <w:sz w:val="24"/>
          <w:szCs w:val="24"/>
          <w:u w:val="single" w:color="auto"/>
        </w:rPr>
        <w:t xml:space="preserve">； </w:t>
      </w:r>
      <w:r>
        <w:rPr>
          <w:rFonts w:hint="eastAsia" w:ascii="宋体" w:hAnsi="宋体" w:eastAsia="宋体" w:cs="宋体"/>
          <w:color w:val="auto"/>
          <w:spacing w:val="3"/>
          <w:sz w:val="24"/>
          <w:szCs w:val="24"/>
          <w:u w:val="single" w:color="auto"/>
          <w:lang w:val="en-US" w:eastAsia="zh-CN"/>
        </w:rPr>
        <w:t>6</w:t>
      </w:r>
      <w:r>
        <w:rPr>
          <w:rFonts w:hint="eastAsia" w:ascii="宋体" w:hAnsi="宋体" w:eastAsia="宋体" w:cs="宋体"/>
          <w:color w:val="auto"/>
          <w:spacing w:val="3"/>
          <w:sz w:val="24"/>
          <w:szCs w:val="24"/>
          <w:u w:val="single" w:color="auto"/>
        </w:rPr>
        <w:t>、</w:t>
      </w:r>
      <w:r>
        <w:rPr>
          <w:rFonts w:hint="eastAsia" w:ascii="宋体" w:hAnsi="宋体" w:eastAsia="宋体" w:cs="宋体"/>
          <w:color w:val="auto"/>
          <w:spacing w:val="3"/>
          <w:sz w:val="24"/>
          <w:szCs w:val="24"/>
          <w:u w:val="single" w:color="auto"/>
          <w:lang w:val="en-US" w:eastAsia="zh-CN"/>
        </w:rPr>
        <w:t>招标</w:t>
      </w:r>
      <w:r>
        <w:rPr>
          <w:rFonts w:hint="eastAsia" w:ascii="宋体" w:hAnsi="宋体" w:eastAsia="宋体" w:cs="宋体"/>
          <w:color w:val="auto"/>
          <w:spacing w:val="3"/>
          <w:sz w:val="24"/>
          <w:szCs w:val="24"/>
          <w:u w:val="single" w:color="auto"/>
        </w:rPr>
        <w:t>文件(含招标答疑、澄清、修改、补充文件及相关</w:t>
      </w:r>
      <w:r>
        <w:rPr>
          <w:rFonts w:hint="eastAsia" w:ascii="宋体" w:hAnsi="宋体" w:eastAsia="宋体" w:cs="宋体"/>
          <w:color w:val="auto"/>
          <w:spacing w:val="3"/>
          <w:sz w:val="24"/>
          <w:szCs w:val="24"/>
          <w:u w:val="single" w:color="auto"/>
          <w:lang w:val="en-US" w:eastAsia="zh-CN"/>
        </w:rPr>
        <w:t>招标</w:t>
      </w:r>
      <w:r>
        <w:rPr>
          <w:rFonts w:hint="eastAsia" w:ascii="宋体" w:hAnsi="宋体" w:eastAsia="宋体" w:cs="宋体"/>
          <w:color w:val="auto"/>
          <w:spacing w:val="3"/>
          <w:sz w:val="24"/>
          <w:szCs w:val="24"/>
          <w:u w:val="single" w:color="auto"/>
        </w:rPr>
        <w:t>资料) ； 7、本合同通用条款； 8、其他合同</w:t>
      </w:r>
      <w:r>
        <w:rPr>
          <w:rFonts w:hint="eastAsia" w:ascii="宋体" w:hAnsi="宋体" w:eastAsia="宋体" w:cs="宋体"/>
          <w:color w:val="auto"/>
          <w:spacing w:val="-16"/>
          <w:sz w:val="24"/>
          <w:szCs w:val="24"/>
          <w:u w:val="single" w:color="auto"/>
        </w:rPr>
        <w:t>文件。</w:t>
      </w:r>
      <w:r>
        <w:rPr>
          <w:rFonts w:hint="eastAsia" w:ascii="宋体" w:hAnsi="宋体" w:eastAsia="宋体" w:cs="宋体"/>
          <w:color w:val="auto"/>
          <w:sz w:val="24"/>
          <w:szCs w:val="24"/>
          <w:u w:val="single" w:color="auto"/>
        </w:rPr>
        <w:t xml:space="preserve"> </w:t>
      </w:r>
    </w:p>
    <w:p w14:paraId="0441CC2D">
      <w:pPr>
        <w:keepNext w:val="0"/>
        <w:keepLines w:val="0"/>
        <w:pageBreakBefore w:val="0"/>
        <w:widowControl w:val="0"/>
        <w:kinsoku/>
        <w:wordWrap/>
        <w:overflowPunct/>
        <w:topLinePunct w:val="0"/>
        <w:autoSpaceDE/>
        <w:autoSpaceDN/>
        <w:bidi w:val="0"/>
        <w:adjustRightInd/>
        <w:snapToGrid/>
        <w:spacing w:line="360" w:lineRule="auto"/>
        <w:ind w:left="676"/>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13"/>
          <w:sz w:val="24"/>
          <w:szCs w:val="24"/>
        </w:rPr>
        <w:t>2. 监理人义</w:t>
      </w:r>
      <w:r>
        <w:rPr>
          <w:rFonts w:hint="eastAsia" w:ascii="宋体" w:hAnsi="宋体" w:eastAsia="宋体" w:cs="宋体"/>
          <w:color w:val="auto"/>
          <w:spacing w:val="11"/>
          <w:sz w:val="24"/>
          <w:szCs w:val="24"/>
        </w:rPr>
        <w:t>务</w:t>
      </w:r>
    </w:p>
    <w:p w14:paraId="4B36B59E">
      <w:pPr>
        <w:keepNext w:val="0"/>
        <w:keepLines w:val="0"/>
        <w:pageBreakBefore w:val="0"/>
        <w:widowControl w:val="0"/>
        <w:kinsoku/>
        <w:wordWrap/>
        <w:overflowPunct/>
        <w:topLinePunct w:val="0"/>
        <w:autoSpaceDE/>
        <w:autoSpaceDN/>
        <w:bidi w:val="0"/>
        <w:adjustRightInd/>
        <w:snapToGrid/>
        <w:spacing w:line="360" w:lineRule="auto"/>
        <w:ind w:left="345"/>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1"/>
          <w:sz w:val="24"/>
          <w:szCs w:val="24"/>
        </w:rPr>
        <w:t>2.1 监理的范围和内</w:t>
      </w:r>
      <w:r>
        <w:rPr>
          <w:rFonts w:hint="eastAsia" w:ascii="宋体" w:hAnsi="宋体" w:eastAsia="宋体" w:cs="宋体"/>
          <w:color w:val="auto"/>
          <w:spacing w:val="8"/>
          <w:sz w:val="24"/>
          <w:szCs w:val="24"/>
        </w:rPr>
        <w:t>容</w:t>
      </w:r>
    </w:p>
    <w:p w14:paraId="2F70C58A">
      <w:pPr>
        <w:keepNext w:val="0"/>
        <w:keepLines w:val="0"/>
        <w:pageBreakBefore w:val="0"/>
        <w:widowControl w:val="0"/>
        <w:kinsoku/>
        <w:wordWrap/>
        <w:overflowPunct/>
        <w:topLinePunct w:val="0"/>
        <w:autoSpaceDE/>
        <w:autoSpaceDN/>
        <w:bidi w:val="0"/>
        <w:adjustRightInd/>
        <w:snapToGrid/>
        <w:spacing w:line="360" w:lineRule="auto"/>
        <w:ind w:left="676"/>
        <w:textAlignment w:val="auto"/>
        <w:outlineLvl w:val="4"/>
        <w:rPr>
          <w:rFonts w:hint="eastAsia" w:ascii="宋体" w:hAnsi="宋体" w:eastAsia="宋体" w:cs="宋体"/>
          <w:color w:val="auto"/>
          <w:sz w:val="24"/>
          <w:szCs w:val="24"/>
        </w:rPr>
      </w:pPr>
      <w:r>
        <w:rPr>
          <w:rFonts w:hint="eastAsia" w:ascii="宋体" w:hAnsi="宋体" w:eastAsia="宋体" w:cs="宋体"/>
          <w:color w:val="auto"/>
          <w:spacing w:val="7"/>
          <w:sz w:val="24"/>
          <w:szCs w:val="24"/>
        </w:rPr>
        <w:t>2</w:t>
      </w:r>
      <w:r>
        <w:rPr>
          <w:rFonts w:hint="eastAsia" w:ascii="宋体" w:hAnsi="宋体" w:eastAsia="宋体" w:cs="宋体"/>
          <w:color w:val="auto"/>
          <w:spacing w:val="6"/>
          <w:sz w:val="24"/>
          <w:szCs w:val="24"/>
        </w:rPr>
        <w:t>.1.1 监理范围包括：</w:t>
      </w:r>
    </w:p>
    <w:p w14:paraId="6B5607E8">
      <w:pPr>
        <w:keepNext w:val="0"/>
        <w:keepLines w:val="0"/>
        <w:pageBreakBefore w:val="0"/>
        <w:widowControl w:val="0"/>
        <w:tabs>
          <w:tab w:val="left" w:pos="202"/>
        </w:tabs>
        <w:kinsoku/>
        <w:wordWrap/>
        <w:overflowPunct/>
        <w:topLinePunct w:val="0"/>
        <w:autoSpaceDE/>
        <w:autoSpaceDN/>
        <w:bidi w:val="0"/>
        <w:adjustRightInd/>
        <w:snapToGrid/>
        <w:spacing w:line="360" w:lineRule="auto"/>
        <w:ind w:left="34" w:right="62" w:hanging="19"/>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监理</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pacing w:val="4"/>
          <w:sz w:val="24"/>
          <w:szCs w:val="24"/>
          <w:u w:val="single" w:color="auto"/>
        </w:rPr>
        <w:t>范围包括该项目</w:t>
      </w:r>
      <w:r>
        <w:rPr>
          <w:rFonts w:hint="eastAsia" w:ascii="宋体" w:hAnsi="宋体" w:eastAsia="宋体" w:cs="宋体"/>
          <w:color w:val="auto"/>
          <w:spacing w:val="3"/>
          <w:sz w:val="24"/>
          <w:szCs w:val="24"/>
          <w:u w:val="single" w:color="auto"/>
        </w:rPr>
        <w:t>的</w:t>
      </w:r>
      <w:r>
        <w:rPr>
          <w:rFonts w:hint="eastAsia" w:ascii="宋体" w:hAnsi="宋体" w:eastAsia="宋体" w:cs="宋体"/>
          <w:color w:val="auto"/>
          <w:spacing w:val="2"/>
          <w:sz w:val="24"/>
          <w:szCs w:val="24"/>
          <w:u w:val="single" w:color="auto"/>
        </w:rPr>
        <w:t xml:space="preserve">全部施工内容(含强弱电及配套等)的监理工作、 </w:t>
      </w:r>
      <w:r>
        <w:rPr>
          <w:rFonts w:hint="eastAsia" w:ascii="宋体" w:hAnsi="宋体" w:eastAsia="宋体" w:cs="宋体"/>
          <w:color w:val="auto"/>
          <w:sz w:val="24"/>
          <w:szCs w:val="24"/>
        </w:rPr>
        <w:t xml:space="preserve"> </w:t>
      </w:r>
      <w:r>
        <w:rPr>
          <w:rFonts w:hint="eastAsia" w:ascii="宋体" w:hAnsi="宋体" w:eastAsia="宋体" w:cs="宋体"/>
          <w:color w:val="auto"/>
          <w:spacing w:val="-6"/>
          <w:sz w:val="24"/>
          <w:szCs w:val="24"/>
          <w:u w:val="single" w:color="auto"/>
        </w:rPr>
        <w:t>合同期内的施工、验收及保修期间的监理工作。在项目实施中如有增减项，监</w:t>
      </w:r>
      <w:r>
        <w:rPr>
          <w:rFonts w:hint="eastAsia" w:ascii="宋体" w:hAnsi="宋体" w:eastAsia="宋体" w:cs="宋体"/>
          <w:color w:val="auto"/>
          <w:spacing w:val="-3"/>
          <w:sz w:val="24"/>
          <w:szCs w:val="24"/>
          <w:u w:val="single" w:color="auto"/>
        </w:rPr>
        <w:t>理</w:t>
      </w:r>
      <w:r>
        <w:rPr>
          <w:rFonts w:hint="eastAsia" w:ascii="宋体" w:hAnsi="宋体" w:eastAsia="宋体" w:cs="宋体"/>
          <w:color w:val="auto"/>
          <w:spacing w:val="2"/>
          <w:sz w:val="24"/>
          <w:szCs w:val="24"/>
          <w:u w:val="single" w:color="auto"/>
        </w:rPr>
        <w:t>人的服务</w:t>
      </w:r>
      <w:r>
        <w:rPr>
          <w:rFonts w:hint="eastAsia" w:ascii="宋体" w:hAnsi="宋体" w:eastAsia="宋体" w:cs="宋体"/>
          <w:color w:val="auto"/>
          <w:spacing w:val="1"/>
          <w:sz w:val="24"/>
          <w:szCs w:val="24"/>
          <w:u w:val="single" w:color="auto"/>
        </w:rPr>
        <w:t>内容则相应予以增加或减少，监理费率仍按合同执行。</w:t>
      </w:r>
    </w:p>
    <w:p w14:paraId="6E6D7E76">
      <w:pPr>
        <w:keepNext w:val="0"/>
        <w:keepLines w:val="0"/>
        <w:pageBreakBefore w:val="0"/>
        <w:widowControl w:val="0"/>
        <w:kinsoku/>
        <w:wordWrap/>
        <w:overflowPunct/>
        <w:topLinePunct w:val="0"/>
        <w:autoSpaceDE/>
        <w:autoSpaceDN/>
        <w:bidi w:val="0"/>
        <w:adjustRightInd/>
        <w:snapToGrid/>
        <w:spacing w:line="360" w:lineRule="auto"/>
        <w:ind w:left="676"/>
        <w:textAlignment w:val="auto"/>
        <w:outlineLvl w:val="4"/>
        <w:rPr>
          <w:rFonts w:hint="eastAsia" w:ascii="宋体" w:hAnsi="宋体" w:eastAsia="宋体" w:cs="宋体"/>
          <w:color w:val="auto"/>
          <w:sz w:val="24"/>
          <w:szCs w:val="24"/>
        </w:rPr>
      </w:pPr>
      <w:r>
        <w:rPr>
          <w:rFonts w:hint="eastAsia" w:ascii="宋体" w:hAnsi="宋体" w:eastAsia="宋体" w:cs="宋体"/>
          <w:color w:val="auto"/>
          <w:spacing w:val="7"/>
          <w:sz w:val="24"/>
          <w:szCs w:val="24"/>
        </w:rPr>
        <w:t>2.1.2 监理工作内容还包括</w:t>
      </w:r>
      <w:r>
        <w:rPr>
          <w:rFonts w:hint="eastAsia" w:ascii="宋体" w:hAnsi="宋体" w:eastAsia="宋体" w:cs="宋体"/>
          <w:color w:val="auto"/>
          <w:spacing w:val="6"/>
          <w:sz w:val="24"/>
          <w:szCs w:val="24"/>
        </w:rPr>
        <w:t>：</w:t>
      </w:r>
    </w:p>
    <w:p w14:paraId="1D17CCC9">
      <w:pPr>
        <w:keepNext w:val="0"/>
        <w:keepLines w:val="0"/>
        <w:pageBreakBefore w:val="0"/>
        <w:widowControl w:val="0"/>
        <w:tabs>
          <w:tab w:val="left" w:pos="390"/>
        </w:tabs>
        <w:kinsoku/>
        <w:wordWrap/>
        <w:overflowPunct/>
        <w:topLinePunct w:val="0"/>
        <w:autoSpaceDE/>
        <w:autoSpaceDN/>
        <w:bidi w:val="0"/>
        <w:adjustRightInd/>
        <w:snapToGrid/>
        <w:spacing w:line="360" w:lineRule="auto"/>
        <w:ind w:left="25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w:t>
      </w:r>
      <w:r>
        <w:rPr>
          <w:rFonts w:hint="eastAsia" w:ascii="宋体" w:hAnsi="宋体" w:eastAsia="宋体" w:cs="宋体"/>
          <w:color w:val="auto"/>
          <w:spacing w:val="-3"/>
          <w:sz w:val="24"/>
          <w:szCs w:val="24"/>
          <w:u w:val="single" w:color="auto"/>
        </w:rPr>
        <w:t>1</w:t>
      </w:r>
      <w:r>
        <w:rPr>
          <w:rFonts w:hint="eastAsia" w:ascii="宋体" w:hAnsi="宋体" w:eastAsia="宋体" w:cs="宋体"/>
          <w:color w:val="auto"/>
          <w:spacing w:val="-2"/>
          <w:sz w:val="24"/>
          <w:szCs w:val="24"/>
          <w:u w:val="single" w:color="auto"/>
        </w:rPr>
        <w:t>)接受委托人对监理单位的一切管理。</w:t>
      </w:r>
      <w:r>
        <w:rPr>
          <w:rFonts w:hint="eastAsia" w:ascii="宋体" w:hAnsi="宋体" w:eastAsia="宋体" w:cs="宋体"/>
          <w:color w:val="auto"/>
          <w:sz w:val="24"/>
          <w:szCs w:val="24"/>
          <w:u w:val="single" w:color="auto"/>
        </w:rPr>
        <w:t xml:space="preserve"> </w:t>
      </w:r>
    </w:p>
    <w:p w14:paraId="7C91E851">
      <w:pPr>
        <w:keepNext w:val="0"/>
        <w:keepLines w:val="0"/>
        <w:pageBreakBefore w:val="0"/>
        <w:widowControl w:val="0"/>
        <w:tabs>
          <w:tab w:val="left" w:pos="390"/>
        </w:tabs>
        <w:kinsoku/>
        <w:wordWrap/>
        <w:overflowPunct/>
        <w:topLinePunct w:val="0"/>
        <w:autoSpaceDE/>
        <w:autoSpaceDN/>
        <w:bidi w:val="0"/>
        <w:adjustRightInd/>
        <w:snapToGrid/>
        <w:spacing w:line="360" w:lineRule="auto"/>
        <w:ind w:left="25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(2)协助委托人进行报审</w:t>
      </w:r>
      <w:r>
        <w:rPr>
          <w:rFonts w:hint="eastAsia" w:ascii="宋体" w:hAnsi="宋体" w:eastAsia="宋体" w:cs="宋体"/>
          <w:color w:val="auto"/>
          <w:spacing w:val="-1"/>
          <w:sz w:val="24"/>
          <w:szCs w:val="24"/>
          <w:u w:val="single" w:color="auto"/>
        </w:rPr>
        <w:t>、报批、报建等相关手续。</w:t>
      </w:r>
      <w:r>
        <w:rPr>
          <w:rFonts w:hint="eastAsia" w:ascii="宋体" w:hAnsi="宋体" w:eastAsia="宋体" w:cs="宋体"/>
          <w:color w:val="auto"/>
          <w:sz w:val="24"/>
          <w:szCs w:val="24"/>
          <w:u w:val="single" w:color="auto"/>
        </w:rPr>
        <w:t xml:space="preserve"> </w:t>
      </w:r>
    </w:p>
    <w:p w14:paraId="7837A004">
      <w:pPr>
        <w:keepNext w:val="0"/>
        <w:keepLines w:val="0"/>
        <w:pageBreakBefore w:val="0"/>
        <w:widowControl w:val="0"/>
        <w:kinsoku/>
        <w:wordWrap/>
        <w:overflowPunct/>
        <w:topLinePunct w:val="0"/>
        <w:autoSpaceDE/>
        <w:autoSpaceDN/>
        <w:bidi w:val="0"/>
        <w:adjustRightInd/>
        <w:snapToGrid/>
        <w:spacing w:line="360" w:lineRule="auto"/>
        <w:ind w:left="38" w:right="69" w:firstLine="267"/>
        <w:textAlignment w:val="auto"/>
        <w:rPr>
          <w:rFonts w:hint="eastAsia" w:ascii="宋体" w:hAnsi="宋体" w:eastAsia="宋体" w:cs="宋体"/>
          <w:color w:val="auto"/>
          <w:sz w:val="24"/>
          <w:szCs w:val="24"/>
        </w:rPr>
      </w:pPr>
      <w:r>
        <w:rPr>
          <w:rFonts w:hint="eastAsia" w:ascii="宋体" w:hAnsi="宋体" w:eastAsia="宋体" w:cs="宋体"/>
          <w:color w:val="auto"/>
          <w:spacing w:val="-1"/>
          <w:sz w:val="24"/>
          <w:szCs w:val="24"/>
          <w:u w:val="single" w:color="auto"/>
        </w:rPr>
        <w:t>(3)协助委托人审核施</w:t>
      </w:r>
      <w:r>
        <w:rPr>
          <w:rFonts w:hint="eastAsia" w:ascii="宋体" w:hAnsi="宋体" w:eastAsia="宋体" w:cs="宋体"/>
          <w:color w:val="auto"/>
          <w:sz w:val="24"/>
          <w:szCs w:val="24"/>
          <w:u w:val="single" w:color="auto"/>
        </w:rPr>
        <w:t>工图的设计和概(预)算, 组织主持图纸会审,做好记录,</w:t>
      </w:r>
      <w:r>
        <w:rPr>
          <w:rFonts w:hint="eastAsia" w:ascii="宋体" w:hAnsi="宋体" w:eastAsia="宋体" w:cs="宋体"/>
          <w:color w:val="auto"/>
          <w:sz w:val="24"/>
          <w:szCs w:val="24"/>
        </w:rPr>
        <w:t xml:space="preserve"> </w:t>
      </w:r>
      <w:r>
        <w:rPr>
          <w:rFonts w:hint="eastAsia" w:ascii="宋体" w:hAnsi="宋体" w:eastAsia="宋体" w:cs="宋体"/>
          <w:color w:val="auto"/>
          <w:spacing w:val="-28"/>
          <w:sz w:val="24"/>
          <w:szCs w:val="24"/>
          <w:u w:val="single" w:color="auto"/>
        </w:rPr>
        <w:t>写</w:t>
      </w:r>
      <w:r>
        <w:rPr>
          <w:rFonts w:hint="eastAsia" w:ascii="宋体" w:hAnsi="宋体" w:eastAsia="宋体" w:cs="宋体"/>
          <w:color w:val="auto"/>
          <w:spacing w:val="-24"/>
          <w:sz w:val="24"/>
          <w:szCs w:val="24"/>
          <w:u w:val="single" w:color="auto"/>
        </w:rPr>
        <w:t>出会审纪要。</w:t>
      </w:r>
      <w:r>
        <w:rPr>
          <w:rFonts w:hint="eastAsia" w:ascii="宋体" w:hAnsi="宋体" w:eastAsia="宋体" w:cs="宋体"/>
          <w:color w:val="auto"/>
          <w:sz w:val="24"/>
          <w:szCs w:val="24"/>
          <w:u w:val="single" w:color="auto"/>
        </w:rPr>
        <w:t xml:space="preserve"> </w:t>
      </w:r>
    </w:p>
    <w:p w14:paraId="5877E00B">
      <w:pPr>
        <w:keepNext w:val="0"/>
        <w:keepLines w:val="0"/>
        <w:pageBreakBefore w:val="0"/>
        <w:widowControl w:val="0"/>
        <w:kinsoku/>
        <w:wordWrap/>
        <w:overflowPunct/>
        <w:topLinePunct w:val="0"/>
        <w:autoSpaceDE/>
        <w:autoSpaceDN/>
        <w:bidi w:val="0"/>
        <w:adjustRightInd/>
        <w:snapToGrid/>
        <w:spacing w:line="360" w:lineRule="auto"/>
        <w:ind w:left="31" w:right="67" w:firstLine="275"/>
        <w:textAlignment w:val="auto"/>
        <w:rPr>
          <w:rFonts w:hint="eastAsia" w:ascii="宋体" w:hAnsi="宋体" w:eastAsia="宋体" w:cs="宋体"/>
          <w:color w:val="auto"/>
          <w:sz w:val="24"/>
          <w:szCs w:val="24"/>
        </w:rPr>
      </w:pPr>
      <w:r>
        <w:rPr>
          <w:rFonts w:hint="eastAsia" w:ascii="宋体" w:hAnsi="宋体" w:eastAsia="宋体" w:cs="宋体"/>
          <w:color w:val="auto"/>
          <w:spacing w:val="-12"/>
          <w:sz w:val="24"/>
          <w:szCs w:val="24"/>
          <w:u w:val="single" w:color="auto"/>
        </w:rPr>
        <w:t>(4)参</w:t>
      </w:r>
      <w:r>
        <w:rPr>
          <w:rFonts w:hint="eastAsia" w:ascii="宋体" w:hAnsi="宋体" w:eastAsia="宋体" w:cs="宋体"/>
          <w:color w:val="auto"/>
          <w:spacing w:val="-9"/>
          <w:sz w:val="24"/>
          <w:szCs w:val="24"/>
          <w:u w:val="single" w:color="auto"/>
        </w:rPr>
        <w:t>与</w:t>
      </w:r>
      <w:r>
        <w:rPr>
          <w:rFonts w:hint="eastAsia" w:ascii="宋体" w:hAnsi="宋体" w:eastAsia="宋体" w:cs="宋体"/>
          <w:color w:val="auto"/>
          <w:spacing w:val="-6"/>
          <w:sz w:val="24"/>
          <w:szCs w:val="24"/>
          <w:u w:val="single" w:color="auto"/>
        </w:rPr>
        <w:t>委托人与施工单位签订施工承包合同,审核施工进度计划， 并在实施过</w:t>
      </w:r>
      <w:r>
        <w:rPr>
          <w:rFonts w:hint="eastAsia" w:ascii="宋体" w:hAnsi="宋体" w:eastAsia="宋体" w:cs="宋体"/>
          <w:color w:val="auto"/>
          <w:sz w:val="24"/>
          <w:szCs w:val="24"/>
        </w:rPr>
        <w:t xml:space="preserve"> </w:t>
      </w:r>
      <w:r>
        <w:rPr>
          <w:rFonts w:hint="eastAsia" w:ascii="宋体" w:hAnsi="宋体" w:eastAsia="宋体" w:cs="宋体"/>
          <w:color w:val="auto"/>
          <w:spacing w:val="-4"/>
          <w:sz w:val="24"/>
          <w:szCs w:val="24"/>
          <w:u w:val="single" w:color="auto"/>
        </w:rPr>
        <w:t>程中检查、督促施工单位</w:t>
      </w:r>
      <w:r>
        <w:rPr>
          <w:rFonts w:hint="eastAsia" w:ascii="宋体" w:hAnsi="宋体" w:eastAsia="宋体" w:cs="宋体"/>
          <w:color w:val="auto"/>
          <w:spacing w:val="-3"/>
          <w:sz w:val="24"/>
          <w:szCs w:val="24"/>
          <w:u w:val="single" w:color="auto"/>
        </w:rPr>
        <w:t>严</w:t>
      </w:r>
      <w:r>
        <w:rPr>
          <w:rFonts w:hint="eastAsia" w:ascii="宋体" w:hAnsi="宋体" w:eastAsia="宋体" w:cs="宋体"/>
          <w:color w:val="auto"/>
          <w:spacing w:val="-2"/>
          <w:sz w:val="24"/>
          <w:szCs w:val="24"/>
          <w:u w:val="single" w:color="auto"/>
        </w:rPr>
        <w:t>格按合同和施工规范、工程技术标准、设计要求进行</w:t>
      </w: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u w:val="single" w:color="auto"/>
        </w:rPr>
        <w:t>施工，监督施工单位现场施工管理。</w:t>
      </w:r>
      <w:r>
        <w:rPr>
          <w:rFonts w:hint="eastAsia" w:ascii="宋体" w:hAnsi="宋体" w:eastAsia="宋体" w:cs="宋体"/>
          <w:color w:val="auto"/>
          <w:sz w:val="24"/>
          <w:szCs w:val="24"/>
          <w:u w:val="single" w:color="auto"/>
        </w:rPr>
        <w:t xml:space="preserve"> </w:t>
      </w:r>
    </w:p>
    <w:p w14:paraId="6709DB03">
      <w:pPr>
        <w:keepNext w:val="0"/>
        <w:keepLines w:val="0"/>
        <w:pageBreakBefore w:val="0"/>
        <w:widowControl w:val="0"/>
        <w:kinsoku/>
        <w:wordWrap/>
        <w:overflowPunct/>
        <w:topLinePunct w:val="0"/>
        <w:autoSpaceDE/>
        <w:autoSpaceDN/>
        <w:bidi w:val="0"/>
        <w:adjustRightInd/>
        <w:snapToGrid/>
        <w:spacing w:line="360" w:lineRule="auto"/>
        <w:ind w:left="34" w:right="63" w:firstLine="271"/>
        <w:textAlignment w:val="auto"/>
        <w:rPr>
          <w:rFonts w:hint="eastAsia" w:ascii="宋体" w:hAnsi="宋体" w:eastAsia="宋体" w:cs="宋体"/>
          <w:color w:val="auto"/>
          <w:sz w:val="24"/>
          <w:szCs w:val="24"/>
        </w:rPr>
      </w:pPr>
      <w:r>
        <w:rPr>
          <w:rFonts w:hint="eastAsia" w:ascii="宋体" w:hAnsi="宋体" w:eastAsia="宋体" w:cs="宋体"/>
          <w:color w:val="auto"/>
          <w:spacing w:val="-1"/>
          <w:sz w:val="24"/>
          <w:szCs w:val="24"/>
          <w:u w:val="single" w:color="auto"/>
        </w:rPr>
        <w:t>(5)协助</w:t>
      </w:r>
      <w:r>
        <w:rPr>
          <w:rFonts w:hint="eastAsia" w:ascii="宋体" w:hAnsi="宋体" w:eastAsia="宋体" w:cs="宋体"/>
          <w:color w:val="auto"/>
          <w:sz w:val="24"/>
          <w:szCs w:val="24"/>
          <w:u w:val="single" w:color="auto"/>
        </w:rPr>
        <w:t>委托人做好开工前准备，审批开工报告，复核灰线，经委托人同意下</w:t>
      </w:r>
      <w:r>
        <w:rPr>
          <w:rFonts w:hint="eastAsia" w:ascii="宋体" w:hAnsi="宋体" w:eastAsia="宋体" w:cs="宋体"/>
          <w:color w:val="auto"/>
          <w:sz w:val="24"/>
          <w:szCs w:val="24"/>
        </w:rPr>
        <w:t xml:space="preserve"> </w:t>
      </w:r>
      <w:r>
        <w:rPr>
          <w:rFonts w:hint="eastAsia" w:ascii="宋体" w:hAnsi="宋体" w:eastAsia="宋体" w:cs="宋体"/>
          <w:color w:val="auto"/>
          <w:spacing w:val="-37"/>
          <w:sz w:val="24"/>
          <w:szCs w:val="24"/>
          <w:u w:val="single" w:color="auto"/>
        </w:rPr>
        <w:t>达</w:t>
      </w:r>
      <w:r>
        <w:rPr>
          <w:rFonts w:hint="eastAsia" w:ascii="宋体" w:hAnsi="宋体" w:eastAsia="宋体" w:cs="宋体"/>
          <w:color w:val="auto"/>
          <w:spacing w:val="-33"/>
          <w:sz w:val="24"/>
          <w:szCs w:val="24"/>
          <w:u w:val="single" w:color="auto"/>
        </w:rPr>
        <w:t>开工令。</w:t>
      </w:r>
      <w:r>
        <w:rPr>
          <w:rFonts w:hint="eastAsia" w:ascii="宋体" w:hAnsi="宋体" w:eastAsia="宋体" w:cs="宋体"/>
          <w:color w:val="auto"/>
          <w:sz w:val="24"/>
          <w:szCs w:val="24"/>
          <w:u w:val="single" w:color="auto"/>
        </w:rPr>
        <w:t xml:space="preserve"> </w:t>
      </w:r>
    </w:p>
    <w:p w14:paraId="631C9774">
      <w:pPr>
        <w:keepNext w:val="0"/>
        <w:keepLines w:val="0"/>
        <w:pageBreakBefore w:val="0"/>
        <w:widowControl w:val="0"/>
        <w:tabs>
          <w:tab w:val="left" w:pos="390"/>
        </w:tabs>
        <w:kinsoku/>
        <w:wordWrap/>
        <w:overflowPunct/>
        <w:topLinePunct w:val="0"/>
        <w:autoSpaceDE/>
        <w:autoSpaceDN/>
        <w:bidi w:val="0"/>
        <w:adjustRightInd/>
        <w:snapToGrid/>
        <w:spacing w:line="360" w:lineRule="auto"/>
        <w:ind w:left="25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(6)</w:t>
      </w:r>
      <w:r>
        <w:rPr>
          <w:rFonts w:hint="eastAsia" w:ascii="宋体" w:hAnsi="宋体" w:eastAsia="宋体" w:cs="宋体"/>
          <w:color w:val="auto"/>
          <w:spacing w:val="6"/>
          <w:sz w:val="24"/>
          <w:szCs w:val="24"/>
          <w:u w:val="single" w:color="auto"/>
        </w:rPr>
        <w:t>协</w:t>
      </w:r>
      <w:r>
        <w:rPr>
          <w:rFonts w:hint="eastAsia" w:ascii="宋体" w:hAnsi="宋体" w:eastAsia="宋体" w:cs="宋体"/>
          <w:color w:val="auto"/>
          <w:spacing w:val="4"/>
          <w:sz w:val="24"/>
          <w:szCs w:val="24"/>
          <w:u w:val="single" w:color="auto"/>
        </w:rPr>
        <w:t>助委托人对需要二次</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pacing w:val="4"/>
          <w:sz w:val="24"/>
          <w:szCs w:val="24"/>
          <w:u w:val="single" w:color="auto"/>
        </w:rPr>
        <w:t>的内容提供技术支持并对需要二次</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pacing w:val="4"/>
          <w:sz w:val="24"/>
          <w:szCs w:val="24"/>
          <w:u w:val="single" w:color="auto"/>
        </w:rPr>
        <w:t>的需</w:t>
      </w:r>
      <w:r>
        <w:rPr>
          <w:rFonts w:hint="eastAsia" w:ascii="宋体" w:hAnsi="宋体" w:eastAsia="宋体" w:cs="宋体"/>
          <w:color w:val="auto"/>
          <w:spacing w:val="-3"/>
          <w:sz w:val="24"/>
          <w:szCs w:val="24"/>
          <w:u w:val="single" w:color="auto"/>
        </w:rPr>
        <w:t>求计划、</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pacing w:val="-3"/>
          <w:sz w:val="24"/>
          <w:szCs w:val="24"/>
          <w:u w:val="single" w:color="auto"/>
        </w:rPr>
        <w:t>文件和工程量清单进行审核；协助委托人在二次</w:t>
      </w:r>
      <w:r>
        <w:rPr>
          <w:rFonts w:hint="eastAsia" w:ascii="宋体" w:hAnsi="宋体" w:eastAsia="宋体" w:cs="宋体"/>
          <w:color w:val="auto"/>
          <w:spacing w:val="4"/>
          <w:sz w:val="24"/>
          <w:szCs w:val="24"/>
          <w:u w:val="single" w:color="auto"/>
          <w:lang w:val="en-US" w:eastAsia="zh-CN"/>
        </w:rPr>
        <w:t>招标</w:t>
      </w:r>
      <w:r>
        <w:rPr>
          <w:rFonts w:hint="eastAsia" w:ascii="宋体" w:hAnsi="宋体" w:eastAsia="宋体" w:cs="宋体"/>
          <w:color w:val="auto"/>
          <w:spacing w:val="-3"/>
          <w:sz w:val="24"/>
          <w:szCs w:val="24"/>
          <w:u w:val="single" w:color="auto"/>
        </w:rPr>
        <w:t>过程中完善</w:t>
      </w:r>
      <w:r>
        <w:rPr>
          <w:rFonts w:hint="eastAsia" w:ascii="宋体" w:hAnsi="宋体" w:eastAsia="宋体" w:cs="宋体"/>
          <w:color w:val="auto"/>
          <w:sz w:val="24"/>
          <w:szCs w:val="24"/>
          <w:u w:val="single" w:color="auto"/>
        </w:rPr>
        <w:t>功</w:t>
      </w:r>
      <w:r>
        <w:rPr>
          <w:rFonts w:hint="eastAsia" w:ascii="宋体" w:hAnsi="宋体" w:eastAsia="宋体" w:cs="宋体"/>
          <w:color w:val="auto"/>
          <w:sz w:val="24"/>
          <w:szCs w:val="24"/>
        </w:rPr>
        <w:t xml:space="preserve"> </w:t>
      </w:r>
      <w:r>
        <w:rPr>
          <w:rFonts w:hint="eastAsia" w:ascii="宋体" w:hAnsi="宋体" w:eastAsia="宋体" w:cs="宋体"/>
          <w:color w:val="auto"/>
          <w:spacing w:val="-20"/>
          <w:sz w:val="24"/>
          <w:szCs w:val="24"/>
          <w:u w:val="single" w:color="auto"/>
        </w:rPr>
        <w:t>能需</w:t>
      </w:r>
      <w:r>
        <w:rPr>
          <w:rFonts w:hint="eastAsia" w:ascii="宋体" w:hAnsi="宋体" w:eastAsia="宋体" w:cs="宋体"/>
          <w:color w:val="auto"/>
          <w:spacing w:val="-12"/>
          <w:sz w:val="24"/>
          <w:szCs w:val="24"/>
          <w:u w:val="single" w:color="auto"/>
        </w:rPr>
        <w:t>求</w:t>
      </w:r>
      <w:r>
        <w:rPr>
          <w:rFonts w:hint="eastAsia" w:ascii="宋体" w:hAnsi="宋体" w:eastAsia="宋体" w:cs="宋体"/>
          <w:color w:val="auto"/>
          <w:spacing w:val="-10"/>
          <w:sz w:val="24"/>
          <w:szCs w:val="24"/>
          <w:u w:val="single" w:color="auto"/>
        </w:rPr>
        <w:t>并提供相关设备、资料等的技术支持， 提供设备及材料询价、咨询等工作。</w:t>
      </w:r>
    </w:p>
    <w:p w14:paraId="62FC9746">
      <w:pPr>
        <w:keepNext w:val="0"/>
        <w:keepLines w:val="0"/>
        <w:pageBreakBefore w:val="0"/>
        <w:widowControl w:val="0"/>
        <w:tabs>
          <w:tab w:val="left" w:pos="390"/>
        </w:tabs>
        <w:kinsoku/>
        <w:wordWrap/>
        <w:overflowPunct/>
        <w:topLinePunct w:val="0"/>
        <w:autoSpaceDE/>
        <w:autoSpaceDN/>
        <w:bidi w:val="0"/>
        <w:adjustRightInd/>
        <w:snapToGrid/>
        <w:spacing w:line="360" w:lineRule="auto"/>
        <w:ind w:left="25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2"/>
          <w:sz w:val="24"/>
          <w:szCs w:val="24"/>
          <w:u w:val="single" w:color="auto"/>
        </w:rPr>
        <w:t>(7)</w:t>
      </w:r>
      <w:r>
        <w:rPr>
          <w:rFonts w:hint="eastAsia" w:ascii="宋体" w:hAnsi="宋体" w:eastAsia="宋体" w:cs="宋体"/>
          <w:color w:val="auto"/>
          <w:spacing w:val="9"/>
          <w:sz w:val="24"/>
          <w:szCs w:val="24"/>
          <w:u w:val="single" w:color="auto"/>
        </w:rPr>
        <w:t>审</w:t>
      </w:r>
      <w:r>
        <w:rPr>
          <w:rFonts w:hint="eastAsia" w:ascii="宋体" w:hAnsi="宋体" w:eastAsia="宋体" w:cs="宋体"/>
          <w:color w:val="auto"/>
          <w:spacing w:val="6"/>
          <w:sz w:val="24"/>
          <w:szCs w:val="24"/>
          <w:u w:val="single" w:color="auto"/>
        </w:rPr>
        <w:t>核施工单位提出的分包工程项目及选择分包的单位(若有)。</w:t>
      </w:r>
      <w:r>
        <w:rPr>
          <w:rFonts w:hint="eastAsia" w:ascii="宋体" w:hAnsi="宋体" w:eastAsia="宋体" w:cs="宋体"/>
          <w:color w:val="auto"/>
          <w:sz w:val="24"/>
          <w:szCs w:val="24"/>
          <w:u w:val="single" w:color="auto"/>
        </w:rPr>
        <w:t xml:space="preserve"> </w:t>
      </w:r>
    </w:p>
    <w:p w14:paraId="546E7FC2">
      <w:pPr>
        <w:keepNext w:val="0"/>
        <w:keepLines w:val="0"/>
        <w:pageBreakBefore w:val="0"/>
        <w:widowControl w:val="0"/>
        <w:tabs>
          <w:tab w:val="left" w:pos="390"/>
        </w:tabs>
        <w:kinsoku/>
        <w:wordWrap/>
        <w:overflowPunct/>
        <w:topLinePunct w:val="0"/>
        <w:autoSpaceDE/>
        <w:autoSpaceDN/>
        <w:bidi w:val="0"/>
        <w:adjustRightInd/>
        <w:snapToGrid/>
        <w:spacing w:line="360" w:lineRule="auto"/>
        <w:ind w:left="31" w:right="73" w:firstLine="224"/>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(8)</w:t>
      </w:r>
      <w:r>
        <w:rPr>
          <w:rFonts w:hint="eastAsia" w:ascii="宋体" w:hAnsi="宋体" w:eastAsia="宋体" w:cs="宋体"/>
          <w:color w:val="auto"/>
          <w:spacing w:val="6"/>
          <w:sz w:val="24"/>
          <w:szCs w:val="24"/>
          <w:u w:val="single" w:color="auto"/>
        </w:rPr>
        <w:t>工</w:t>
      </w:r>
      <w:r>
        <w:rPr>
          <w:rFonts w:hint="eastAsia" w:ascii="宋体" w:hAnsi="宋体" w:eastAsia="宋体" w:cs="宋体"/>
          <w:color w:val="auto"/>
          <w:spacing w:val="4"/>
          <w:sz w:val="24"/>
          <w:szCs w:val="24"/>
          <w:u w:val="single" w:color="auto"/>
        </w:rPr>
        <w:t>程设计变更的审查和协调，包括与设计单位的沟通和协调工作，做好</w:t>
      </w: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u w:val="single" w:color="auto"/>
        </w:rPr>
        <w:t>设计变更的费用分析和技术分析等。</w:t>
      </w:r>
      <w:r>
        <w:rPr>
          <w:rFonts w:hint="eastAsia" w:ascii="宋体" w:hAnsi="宋体" w:eastAsia="宋体" w:cs="宋体"/>
          <w:color w:val="auto"/>
          <w:sz w:val="24"/>
          <w:szCs w:val="24"/>
          <w:u w:val="single" w:color="auto"/>
        </w:rPr>
        <w:t xml:space="preserve"> </w:t>
      </w:r>
    </w:p>
    <w:p w14:paraId="0F9B7995">
      <w:pPr>
        <w:keepNext w:val="0"/>
        <w:keepLines w:val="0"/>
        <w:pageBreakBefore w:val="0"/>
        <w:widowControl w:val="0"/>
        <w:kinsoku/>
        <w:wordWrap/>
        <w:overflowPunct/>
        <w:topLinePunct w:val="0"/>
        <w:autoSpaceDE/>
        <w:autoSpaceDN/>
        <w:bidi w:val="0"/>
        <w:adjustRightInd/>
        <w:snapToGrid/>
        <w:spacing w:line="360" w:lineRule="auto"/>
        <w:ind w:left="32" w:right="73" w:firstLine="273"/>
        <w:textAlignment w:val="auto"/>
        <w:rPr>
          <w:rFonts w:hint="eastAsia" w:ascii="宋体" w:hAnsi="宋体" w:eastAsia="宋体" w:cs="宋体"/>
          <w:color w:val="auto"/>
          <w:sz w:val="24"/>
          <w:szCs w:val="24"/>
        </w:rPr>
      </w:pPr>
      <w:r>
        <w:rPr>
          <w:rFonts w:hint="eastAsia" w:ascii="宋体" w:hAnsi="宋体" w:eastAsia="宋体" w:cs="宋体"/>
          <w:color w:val="auto"/>
          <w:spacing w:val="-1"/>
          <w:sz w:val="24"/>
          <w:szCs w:val="24"/>
          <w:u w:val="single" w:color="auto"/>
        </w:rPr>
        <w:t>(9)审批</w:t>
      </w:r>
      <w:r>
        <w:rPr>
          <w:rFonts w:hint="eastAsia" w:ascii="宋体" w:hAnsi="宋体" w:eastAsia="宋体" w:cs="宋体"/>
          <w:color w:val="auto"/>
          <w:sz w:val="24"/>
          <w:szCs w:val="24"/>
          <w:u w:val="single" w:color="auto"/>
        </w:rPr>
        <w:t>施工组织设计，审查和检查施工技术措施、安全文明施工措施、质量</w:t>
      </w:r>
      <w:r>
        <w:rPr>
          <w:rFonts w:hint="eastAsia" w:ascii="宋体" w:hAnsi="宋体" w:eastAsia="宋体" w:cs="宋体"/>
          <w:color w:val="auto"/>
          <w:sz w:val="24"/>
          <w:szCs w:val="24"/>
        </w:rPr>
        <w:t xml:space="preserve"> </w:t>
      </w:r>
      <w:r>
        <w:rPr>
          <w:rFonts w:hint="eastAsia" w:ascii="宋体" w:hAnsi="宋体" w:eastAsia="宋体" w:cs="宋体"/>
          <w:color w:val="auto"/>
          <w:spacing w:val="-12"/>
          <w:sz w:val="24"/>
          <w:szCs w:val="24"/>
          <w:u w:val="single" w:color="auto"/>
        </w:rPr>
        <w:t>保</w:t>
      </w:r>
      <w:r>
        <w:rPr>
          <w:rFonts w:hint="eastAsia" w:ascii="宋体" w:hAnsi="宋体" w:eastAsia="宋体" w:cs="宋体"/>
          <w:color w:val="auto"/>
          <w:spacing w:val="-7"/>
          <w:sz w:val="24"/>
          <w:szCs w:val="24"/>
          <w:u w:val="single" w:color="auto"/>
        </w:rPr>
        <w:t>证</w:t>
      </w:r>
      <w:r>
        <w:rPr>
          <w:rFonts w:hint="eastAsia" w:ascii="宋体" w:hAnsi="宋体" w:eastAsia="宋体" w:cs="宋体"/>
          <w:color w:val="auto"/>
          <w:spacing w:val="-6"/>
          <w:sz w:val="24"/>
          <w:szCs w:val="24"/>
          <w:u w:val="single" w:color="auto"/>
        </w:rPr>
        <w:t>体系及安全防护措施，提出合理的整改意见和建议。</w:t>
      </w:r>
      <w:r>
        <w:rPr>
          <w:rFonts w:hint="eastAsia" w:ascii="宋体" w:hAnsi="宋体" w:eastAsia="宋体" w:cs="宋体"/>
          <w:color w:val="auto"/>
          <w:sz w:val="24"/>
          <w:szCs w:val="24"/>
          <w:u w:val="single" w:color="auto"/>
        </w:rPr>
        <w:t xml:space="preserve"> </w:t>
      </w:r>
    </w:p>
    <w:p w14:paraId="11923FFC">
      <w:pPr>
        <w:keepNext w:val="0"/>
        <w:keepLines w:val="0"/>
        <w:pageBreakBefore w:val="0"/>
        <w:widowControl w:val="0"/>
        <w:kinsoku/>
        <w:wordWrap/>
        <w:overflowPunct/>
        <w:topLinePunct w:val="0"/>
        <w:autoSpaceDE/>
        <w:autoSpaceDN/>
        <w:bidi w:val="0"/>
        <w:adjustRightInd/>
        <w:snapToGrid/>
        <w:spacing w:line="360" w:lineRule="auto"/>
        <w:ind w:left="31" w:right="43" w:firstLine="275"/>
        <w:textAlignment w:val="auto"/>
        <w:rPr>
          <w:rFonts w:hint="eastAsia" w:ascii="宋体" w:hAnsi="宋体" w:eastAsia="宋体" w:cs="宋体"/>
          <w:color w:val="auto"/>
          <w:sz w:val="24"/>
          <w:szCs w:val="24"/>
        </w:rPr>
      </w:pPr>
      <w:r>
        <w:rPr>
          <w:rFonts w:hint="eastAsia" w:ascii="宋体" w:hAnsi="宋体" w:eastAsia="宋体" w:cs="宋体"/>
          <w:color w:val="auto"/>
          <w:spacing w:val="-6"/>
          <w:sz w:val="24"/>
          <w:szCs w:val="24"/>
          <w:u w:val="single" w:color="auto"/>
        </w:rPr>
        <w:t>(10)审查施工单位采购清单， 检查工程使用材料、构件、设备的规格、质量</w:t>
      </w:r>
      <w:r>
        <w:rPr>
          <w:rFonts w:hint="eastAsia" w:ascii="宋体" w:hAnsi="宋体" w:eastAsia="宋体" w:cs="宋体"/>
          <w:color w:val="auto"/>
          <w:sz w:val="24"/>
          <w:szCs w:val="24"/>
          <w:u w:val="single" w:color="auto"/>
        </w:rPr>
        <w:t>与</w:t>
      </w:r>
      <w:r>
        <w:rPr>
          <w:rFonts w:hint="eastAsia" w:ascii="宋体" w:hAnsi="宋体" w:eastAsia="宋体" w:cs="宋体"/>
          <w:color w:val="auto"/>
          <w:sz w:val="24"/>
          <w:szCs w:val="24"/>
        </w:rPr>
        <w:t xml:space="preserve"> </w:t>
      </w:r>
      <w:r>
        <w:rPr>
          <w:rFonts w:hint="eastAsia" w:ascii="宋体" w:hAnsi="宋体" w:eastAsia="宋体" w:cs="宋体"/>
          <w:color w:val="auto"/>
          <w:spacing w:val="2"/>
          <w:sz w:val="24"/>
          <w:szCs w:val="24"/>
          <w:u w:val="single" w:color="auto"/>
        </w:rPr>
        <w:t>数量。督促</w:t>
      </w:r>
      <w:r>
        <w:rPr>
          <w:rFonts w:hint="eastAsia" w:ascii="宋体" w:hAnsi="宋体" w:eastAsia="宋体" w:cs="宋体"/>
          <w:color w:val="auto"/>
          <w:spacing w:val="1"/>
          <w:sz w:val="24"/>
          <w:szCs w:val="24"/>
          <w:u w:val="single" w:color="auto"/>
        </w:rPr>
        <w:t>施工单位编制材料的供需计划，协助委托人安排甲供材料(若有) 的</w:t>
      </w:r>
      <w:r>
        <w:rPr>
          <w:rFonts w:hint="eastAsia" w:ascii="宋体" w:hAnsi="宋体" w:eastAsia="宋体" w:cs="宋体"/>
          <w:color w:val="auto"/>
          <w:sz w:val="24"/>
          <w:szCs w:val="24"/>
        </w:rPr>
        <w:t xml:space="preserve"> </w:t>
      </w:r>
      <w:r>
        <w:rPr>
          <w:rFonts w:hint="eastAsia" w:ascii="宋体" w:hAnsi="宋体" w:eastAsia="宋体" w:cs="宋体"/>
          <w:color w:val="auto"/>
          <w:spacing w:val="-34"/>
          <w:sz w:val="24"/>
          <w:szCs w:val="24"/>
          <w:u w:val="single" w:color="auto"/>
        </w:rPr>
        <w:t>供</w:t>
      </w:r>
      <w:r>
        <w:rPr>
          <w:rFonts w:hint="eastAsia" w:ascii="宋体" w:hAnsi="宋体" w:eastAsia="宋体" w:cs="宋体"/>
          <w:color w:val="auto"/>
          <w:spacing w:val="-33"/>
          <w:sz w:val="24"/>
          <w:szCs w:val="24"/>
          <w:u w:val="single" w:color="auto"/>
        </w:rPr>
        <w:t>应计划。</w:t>
      </w:r>
      <w:r>
        <w:rPr>
          <w:rFonts w:hint="eastAsia" w:ascii="宋体" w:hAnsi="宋体" w:eastAsia="宋体" w:cs="宋体"/>
          <w:color w:val="auto"/>
          <w:sz w:val="24"/>
          <w:szCs w:val="24"/>
          <w:u w:val="single" w:color="auto"/>
        </w:rPr>
        <w:t xml:space="preserve"> </w:t>
      </w:r>
    </w:p>
    <w:p w14:paraId="5E327E99">
      <w:pPr>
        <w:keepNext w:val="0"/>
        <w:keepLines w:val="0"/>
        <w:pageBreakBefore w:val="0"/>
        <w:widowControl w:val="0"/>
        <w:tabs>
          <w:tab w:val="left" w:pos="390"/>
        </w:tabs>
        <w:kinsoku/>
        <w:wordWrap/>
        <w:overflowPunct/>
        <w:topLinePunct w:val="0"/>
        <w:autoSpaceDE/>
        <w:autoSpaceDN/>
        <w:bidi w:val="0"/>
        <w:adjustRightInd/>
        <w:snapToGrid/>
        <w:spacing w:line="360" w:lineRule="auto"/>
        <w:ind w:left="33" w:right="60" w:firstLine="222"/>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0"/>
          <w:sz w:val="24"/>
          <w:szCs w:val="24"/>
          <w:u w:val="single" w:color="auto"/>
        </w:rPr>
        <w:t>(1</w:t>
      </w:r>
      <w:r>
        <w:rPr>
          <w:rFonts w:hint="eastAsia" w:ascii="宋体" w:hAnsi="宋体" w:eastAsia="宋体" w:cs="宋体"/>
          <w:color w:val="auto"/>
          <w:spacing w:val="-7"/>
          <w:sz w:val="24"/>
          <w:szCs w:val="24"/>
          <w:u w:val="single" w:color="auto"/>
        </w:rPr>
        <w:t>1</w:t>
      </w:r>
      <w:r>
        <w:rPr>
          <w:rFonts w:hint="eastAsia" w:ascii="宋体" w:hAnsi="宋体" w:eastAsia="宋体" w:cs="宋体"/>
          <w:color w:val="auto"/>
          <w:spacing w:val="-5"/>
          <w:sz w:val="24"/>
          <w:szCs w:val="24"/>
          <w:u w:val="single" w:color="auto"/>
        </w:rPr>
        <w:t>) 审查工程使用的原材料、半成品、成品、构配件和设备的质量， 必要时</w:t>
      </w:r>
      <w:r>
        <w:rPr>
          <w:rFonts w:hint="eastAsia" w:ascii="宋体" w:hAnsi="宋体" w:eastAsia="宋体" w:cs="宋体"/>
          <w:color w:val="auto"/>
          <w:spacing w:val="-27"/>
          <w:sz w:val="24"/>
          <w:szCs w:val="24"/>
          <w:u w:val="single" w:color="auto"/>
        </w:rPr>
        <w:t>进</w:t>
      </w:r>
      <w:r>
        <w:rPr>
          <w:rFonts w:hint="eastAsia" w:ascii="宋体" w:hAnsi="宋体" w:eastAsia="宋体" w:cs="宋体"/>
          <w:color w:val="auto"/>
          <w:spacing w:val="-20"/>
          <w:sz w:val="24"/>
          <w:szCs w:val="24"/>
          <w:u w:val="single" w:color="auto"/>
        </w:rPr>
        <w:t>行测试和监控。</w:t>
      </w:r>
      <w:r>
        <w:rPr>
          <w:rFonts w:hint="eastAsia" w:ascii="宋体" w:hAnsi="宋体" w:eastAsia="宋体" w:cs="宋体"/>
          <w:color w:val="auto"/>
          <w:sz w:val="24"/>
          <w:szCs w:val="24"/>
          <w:u w:val="single" w:color="auto"/>
        </w:rPr>
        <w:t xml:space="preserve"> </w:t>
      </w:r>
    </w:p>
    <w:p w14:paraId="2C820D3A">
      <w:pPr>
        <w:keepNext w:val="0"/>
        <w:keepLines w:val="0"/>
        <w:pageBreakBefore w:val="0"/>
        <w:widowControl w:val="0"/>
        <w:tabs>
          <w:tab w:val="left" w:pos="390"/>
        </w:tabs>
        <w:kinsoku/>
        <w:wordWrap/>
        <w:overflowPunct/>
        <w:topLinePunct w:val="0"/>
        <w:autoSpaceDE/>
        <w:autoSpaceDN/>
        <w:bidi w:val="0"/>
        <w:adjustRightInd/>
        <w:snapToGrid/>
        <w:spacing w:line="360" w:lineRule="auto"/>
        <w:ind w:left="33" w:right="32" w:firstLine="222"/>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3"/>
          <w:sz w:val="24"/>
          <w:szCs w:val="24"/>
          <w:u w:val="single" w:color="auto"/>
        </w:rPr>
        <w:t>(</w:t>
      </w:r>
      <w:r>
        <w:rPr>
          <w:rFonts w:hint="eastAsia" w:ascii="宋体" w:hAnsi="宋体" w:eastAsia="宋体" w:cs="宋体"/>
          <w:color w:val="auto"/>
          <w:spacing w:val="2"/>
          <w:sz w:val="24"/>
          <w:szCs w:val="24"/>
          <w:u w:val="single" w:color="auto"/>
        </w:rPr>
        <w:t>12)监督施工单位严格按照施工技术和设计文件进行施工，控制工程质量，</w:t>
      </w:r>
      <w:r>
        <w:rPr>
          <w:rFonts w:hint="eastAsia" w:ascii="宋体" w:hAnsi="宋体" w:eastAsia="宋体" w:cs="宋体"/>
          <w:color w:val="auto"/>
          <w:sz w:val="24"/>
          <w:szCs w:val="24"/>
        </w:rPr>
        <w:t xml:space="preserve"> </w:t>
      </w:r>
      <w:r>
        <w:rPr>
          <w:rFonts w:hint="eastAsia" w:ascii="宋体" w:hAnsi="宋体" w:eastAsia="宋体" w:cs="宋体"/>
          <w:color w:val="auto"/>
          <w:spacing w:val="-6"/>
          <w:sz w:val="24"/>
          <w:szCs w:val="24"/>
          <w:u w:val="single" w:color="auto"/>
        </w:rPr>
        <w:t>对隐蔽工程进行复验签证参与工程质量事故的分析及处理； 重要工程部位督促</w:t>
      </w:r>
      <w:r>
        <w:rPr>
          <w:rFonts w:hint="eastAsia" w:ascii="宋体" w:hAnsi="宋体" w:eastAsia="宋体" w:cs="宋体"/>
          <w:color w:val="auto"/>
          <w:spacing w:val="-2"/>
          <w:sz w:val="24"/>
          <w:szCs w:val="24"/>
          <w:u w:val="single" w:color="auto"/>
        </w:rPr>
        <w:t>施</w:t>
      </w:r>
      <w:r>
        <w:rPr>
          <w:rFonts w:hint="eastAsia" w:ascii="宋体" w:hAnsi="宋体" w:eastAsia="宋体" w:cs="宋体"/>
          <w:color w:val="auto"/>
          <w:sz w:val="24"/>
          <w:szCs w:val="24"/>
        </w:rPr>
        <w:t xml:space="preserve"> </w:t>
      </w:r>
      <w:r>
        <w:rPr>
          <w:rFonts w:hint="eastAsia" w:ascii="宋体" w:hAnsi="宋体" w:eastAsia="宋体" w:cs="宋体"/>
          <w:color w:val="auto"/>
          <w:spacing w:val="-22"/>
          <w:sz w:val="24"/>
          <w:szCs w:val="24"/>
          <w:u w:val="single" w:color="auto"/>
        </w:rPr>
        <w:t>工</w:t>
      </w:r>
      <w:r>
        <w:rPr>
          <w:rFonts w:hint="eastAsia" w:ascii="宋体" w:hAnsi="宋体" w:eastAsia="宋体" w:cs="宋体"/>
          <w:color w:val="auto"/>
          <w:spacing w:val="-16"/>
          <w:sz w:val="24"/>
          <w:szCs w:val="24"/>
          <w:u w:val="single" w:color="auto"/>
        </w:rPr>
        <w:t>单位实施预控措施。</w:t>
      </w:r>
      <w:r>
        <w:rPr>
          <w:rFonts w:hint="eastAsia" w:ascii="宋体" w:hAnsi="宋体" w:eastAsia="宋体" w:cs="宋体"/>
          <w:color w:val="auto"/>
          <w:sz w:val="24"/>
          <w:szCs w:val="24"/>
          <w:u w:val="single" w:color="auto"/>
        </w:rPr>
        <w:t xml:space="preserve"> </w:t>
      </w:r>
    </w:p>
    <w:p w14:paraId="4BC1CA48">
      <w:pPr>
        <w:keepNext w:val="0"/>
        <w:keepLines w:val="0"/>
        <w:pageBreakBefore w:val="0"/>
        <w:widowControl w:val="0"/>
        <w:tabs>
          <w:tab w:val="left" w:pos="390"/>
        </w:tabs>
        <w:kinsoku/>
        <w:wordWrap/>
        <w:overflowPunct/>
        <w:topLinePunct w:val="0"/>
        <w:autoSpaceDE/>
        <w:autoSpaceDN/>
        <w:bidi w:val="0"/>
        <w:adjustRightInd/>
        <w:snapToGrid/>
        <w:spacing w:line="360" w:lineRule="auto"/>
        <w:ind w:left="44" w:right="77" w:firstLine="211"/>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0"/>
          <w:sz w:val="24"/>
          <w:szCs w:val="24"/>
          <w:u w:val="single" w:color="auto"/>
        </w:rPr>
        <w:t xml:space="preserve">(13) </w:t>
      </w:r>
      <w:r>
        <w:rPr>
          <w:rFonts w:hint="eastAsia" w:ascii="宋体" w:hAnsi="宋体" w:eastAsia="宋体" w:cs="宋体"/>
          <w:color w:val="auto"/>
          <w:spacing w:val="-9"/>
          <w:sz w:val="24"/>
          <w:szCs w:val="24"/>
          <w:u w:val="single" w:color="auto"/>
        </w:rPr>
        <w:t>督</w:t>
      </w:r>
      <w:r>
        <w:rPr>
          <w:rFonts w:hint="eastAsia" w:ascii="宋体" w:hAnsi="宋体" w:eastAsia="宋体" w:cs="宋体"/>
          <w:color w:val="auto"/>
          <w:spacing w:val="-5"/>
          <w:sz w:val="24"/>
          <w:szCs w:val="24"/>
          <w:u w:val="single" w:color="auto"/>
        </w:rPr>
        <w:t>促施工单位整理合同文件及施工技术档案资料， 协助委托人进行日常</w:t>
      </w: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u w:val="single" w:color="auto"/>
        </w:rPr>
        <w:t>资</w:t>
      </w:r>
      <w:r>
        <w:rPr>
          <w:rFonts w:hint="eastAsia" w:ascii="宋体" w:hAnsi="宋体" w:eastAsia="宋体" w:cs="宋体"/>
          <w:color w:val="auto"/>
          <w:spacing w:val="-9"/>
          <w:sz w:val="24"/>
          <w:szCs w:val="24"/>
          <w:u w:val="single" w:color="auto"/>
        </w:rPr>
        <w:t>料管理及竣工资料的归档、移交、管理。</w:t>
      </w:r>
      <w:r>
        <w:rPr>
          <w:rFonts w:hint="eastAsia" w:ascii="宋体" w:hAnsi="宋体" w:eastAsia="宋体" w:cs="宋体"/>
          <w:color w:val="auto"/>
          <w:sz w:val="24"/>
          <w:szCs w:val="24"/>
          <w:u w:val="single" w:color="auto"/>
        </w:rPr>
        <w:t xml:space="preserve"> </w:t>
      </w:r>
    </w:p>
    <w:p w14:paraId="301D87D3">
      <w:pPr>
        <w:keepNext w:val="0"/>
        <w:keepLines w:val="0"/>
        <w:pageBreakBefore w:val="0"/>
        <w:widowControl w:val="0"/>
        <w:tabs>
          <w:tab w:val="left" w:pos="390"/>
        </w:tabs>
        <w:kinsoku/>
        <w:wordWrap/>
        <w:overflowPunct/>
        <w:topLinePunct w:val="0"/>
        <w:autoSpaceDE/>
        <w:autoSpaceDN/>
        <w:bidi w:val="0"/>
        <w:adjustRightInd/>
        <w:snapToGrid/>
        <w:spacing w:line="360" w:lineRule="auto"/>
        <w:ind w:left="25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
          <w:sz w:val="24"/>
          <w:szCs w:val="24"/>
          <w:u w:val="single" w:color="auto"/>
        </w:rPr>
        <w:t>(14)协助处理合同纠纷和索赔事宜，协调委托人与施工单位之间的争</w:t>
      </w:r>
      <w:r>
        <w:rPr>
          <w:rFonts w:hint="eastAsia" w:ascii="宋体" w:hAnsi="宋体" w:eastAsia="宋体" w:cs="宋体"/>
          <w:color w:val="auto"/>
          <w:sz w:val="24"/>
          <w:szCs w:val="24"/>
          <w:u w:val="single" w:color="auto"/>
        </w:rPr>
        <w:t xml:space="preserve">议。 </w:t>
      </w:r>
    </w:p>
    <w:p w14:paraId="00AC82C3">
      <w:pPr>
        <w:keepNext w:val="0"/>
        <w:keepLines w:val="0"/>
        <w:pageBreakBefore w:val="0"/>
        <w:widowControl w:val="0"/>
        <w:tabs>
          <w:tab w:val="left" w:pos="390"/>
        </w:tabs>
        <w:kinsoku/>
        <w:wordWrap/>
        <w:overflowPunct/>
        <w:topLinePunct w:val="0"/>
        <w:autoSpaceDE/>
        <w:autoSpaceDN/>
        <w:bidi w:val="0"/>
        <w:adjustRightInd/>
        <w:snapToGrid/>
        <w:spacing w:line="360" w:lineRule="auto"/>
        <w:ind w:left="25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(15)协助委托人与</w:t>
      </w:r>
      <w:r>
        <w:rPr>
          <w:rFonts w:hint="eastAsia" w:ascii="宋体" w:hAnsi="宋体" w:eastAsia="宋体" w:cs="宋体"/>
          <w:color w:val="auto"/>
          <w:spacing w:val="-1"/>
          <w:sz w:val="24"/>
          <w:szCs w:val="24"/>
          <w:u w:val="single" w:color="auto"/>
        </w:rPr>
        <w:t>当地各级主管部门和质监单位的协调。</w:t>
      </w:r>
      <w:r>
        <w:rPr>
          <w:rFonts w:hint="eastAsia" w:ascii="宋体" w:hAnsi="宋体" w:eastAsia="宋体" w:cs="宋体"/>
          <w:color w:val="auto"/>
          <w:sz w:val="24"/>
          <w:szCs w:val="24"/>
          <w:u w:val="single" w:color="auto"/>
        </w:rPr>
        <w:t xml:space="preserve"> </w:t>
      </w:r>
    </w:p>
    <w:p w14:paraId="1A18DBBF">
      <w:pPr>
        <w:keepNext w:val="0"/>
        <w:keepLines w:val="0"/>
        <w:pageBreakBefore w:val="0"/>
        <w:widowControl w:val="0"/>
        <w:tabs>
          <w:tab w:val="left" w:pos="390"/>
        </w:tabs>
        <w:kinsoku/>
        <w:wordWrap/>
        <w:overflowPunct/>
        <w:topLinePunct w:val="0"/>
        <w:autoSpaceDE/>
        <w:autoSpaceDN/>
        <w:bidi w:val="0"/>
        <w:adjustRightInd/>
        <w:snapToGrid/>
        <w:spacing w:line="360" w:lineRule="auto"/>
        <w:ind w:left="25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(16)对工程进度进行控制，</w:t>
      </w:r>
      <w:r>
        <w:rPr>
          <w:rFonts w:hint="eastAsia" w:ascii="宋体" w:hAnsi="宋体" w:eastAsia="宋体" w:cs="宋体"/>
          <w:color w:val="auto"/>
          <w:spacing w:val="-1"/>
          <w:sz w:val="24"/>
          <w:szCs w:val="24"/>
          <w:u w:val="single" w:color="auto"/>
        </w:rPr>
        <w:t>及时提出调整意见。</w:t>
      </w:r>
      <w:r>
        <w:rPr>
          <w:rFonts w:hint="eastAsia" w:ascii="宋体" w:hAnsi="宋体" w:eastAsia="宋体" w:cs="宋体"/>
          <w:color w:val="auto"/>
          <w:sz w:val="24"/>
          <w:szCs w:val="24"/>
          <w:u w:val="single" w:color="auto"/>
        </w:rPr>
        <w:t xml:space="preserve"> </w:t>
      </w:r>
    </w:p>
    <w:p w14:paraId="2DFD547C">
      <w:pPr>
        <w:keepNext w:val="0"/>
        <w:keepLines w:val="0"/>
        <w:pageBreakBefore w:val="0"/>
        <w:widowControl w:val="0"/>
        <w:kinsoku/>
        <w:wordWrap/>
        <w:overflowPunct/>
        <w:topLinePunct w:val="0"/>
        <w:autoSpaceDE/>
        <w:autoSpaceDN/>
        <w:bidi w:val="0"/>
        <w:adjustRightInd/>
        <w:snapToGrid/>
        <w:spacing w:line="360" w:lineRule="auto"/>
        <w:ind w:left="39" w:right="72" w:firstLine="267"/>
        <w:textAlignment w:val="auto"/>
        <w:rPr>
          <w:rFonts w:hint="eastAsia" w:ascii="宋体" w:hAnsi="宋体" w:eastAsia="宋体" w:cs="宋体"/>
          <w:color w:val="auto"/>
          <w:sz w:val="24"/>
          <w:szCs w:val="24"/>
        </w:rPr>
      </w:pPr>
      <w:r>
        <w:rPr>
          <w:rFonts w:hint="eastAsia" w:ascii="宋体" w:hAnsi="宋体" w:eastAsia="宋体" w:cs="宋体"/>
          <w:color w:val="auto"/>
          <w:spacing w:val="-24"/>
          <w:sz w:val="24"/>
          <w:szCs w:val="24"/>
          <w:u w:val="single" w:color="auto"/>
        </w:rPr>
        <w:t>(</w:t>
      </w:r>
      <w:r>
        <w:rPr>
          <w:rFonts w:hint="eastAsia" w:ascii="宋体" w:hAnsi="宋体" w:eastAsia="宋体" w:cs="宋体"/>
          <w:color w:val="auto"/>
          <w:spacing w:val="-17"/>
          <w:sz w:val="24"/>
          <w:szCs w:val="24"/>
          <w:u w:val="single" w:color="auto"/>
        </w:rPr>
        <w:t>1</w:t>
      </w:r>
      <w:r>
        <w:rPr>
          <w:rFonts w:hint="eastAsia" w:ascii="宋体" w:hAnsi="宋体" w:eastAsia="宋体" w:cs="宋体"/>
          <w:color w:val="auto"/>
          <w:spacing w:val="-12"/>
          <w:sz w:val="24"/>
          <w:szCs w:val="24"/>
          <w:u w:val="single" w:color="auto"/>
        </w:rPr>
        <w:t>7)核对施工变更的签证， 主持施工图交底， 参与设计变更的签证， 复核施工</w:t>
      </w:r>
      <w:r>
        <w:rPr>
          <w:rFonts w:hint="eastAsia" w:ascii="宋体" w:hAnsi="宋体" w:eastAsia="宋体" w:cs="宋体"/>
          <w:color w:val="auto"/>
          <w:spacing w:val="-41"/>
          <w:sz w:val="24"/>
          <w:szCs w:val="24"/>
          <w:u w:val="single" w:color="auto"/>
        </w:rPr>
        <w:t>变</w:t>
      </w:r>
      <w:r>
        <w:rPr>
          <w:rFonts w:hint="eastAsia" w:ascii="宋体" w:hAnsi="宋体" w:eastAsia="宋体" w:cs="宋体"/>
          <w:color w:val="auto"/>
          <w:spacing w:val="-38"/>
          <w:sz w:val="24"/>
          <w:szCs w:val="24"/>
          <w:u w:val="single" w:color="auto"/>
        </w:rPr>
        <w:t>更。</w:t>
      </w:r>
      <w:r>
        <w:rPr>
          <w:rFonts w:hint="eastAsia" w:ascii="宋体" w:hAnsi="宋体" w:eastAsia="宋体" w:cs="宋体"/>
          <w:color w:val="auto"/>
          <w:sz w:val="24"/>
          <w:szCs w:val="24"/>
          <w:u w:val="single" w:color="auto"/>
        </w:rPr>
        <w:t xml:space="preserve"> </w:t>
      </w:r>
    </w:p>
    <w:p w14:paraId="5ACE66E9">
      <w:pPr>
        <w:keepNext w:val="0"/>
        <w:keepLines w:val="0"/>
        <w:pageBreakBefore w:val="0"/>
        <w:widowControl w:val="0"/>
        <w:kinsoku/>
        <w:wordWrap/>
        <w:overflowPunct/>
        <w:topLinePunct w:val="0"/>
        <w:autoSpaceDE/>
        <w:autoSpaceDN/>
        <w:bidi w:val="0"/>
        <w:adjustRightInd/>
        <w:snapToGrid/>
        <w:spacing w:line="360" w:lineRule="auto"/>
        <w:ind w:left="34" w:right="32" w:firstLine="271"/>
        <w:textAlignment w:val="auto"/>
        <w:rPr>
          <w:rFonts w:hint="eastAsia" w:ascii="宋体" w:hAnsi="宋体" w:eastAsia="宋体" w:cs="宋体"/>
          <w:color w:val="auto"/>
          <w:sz w:val="24"/>
          <w:szCs w:val="24"/>
        </w:rPr>
      </w:pPr>
      <w:r>
        <w:rPr>
          <w:rFonts w:hint="eastAsia" w:ascii="宋体" w:hAnsi="宋体" w:eastAsia="宋体" w:cs="宋体"/>
          <w:color w:val="auto"/>
          <w:spacing w:val="-4"/>
          <w:sz w:val="24"/>
          <w:szCs w:val="24"/>
          <w:u w:val="single" w:color="auto"/>
        </w:rPr>
        <w:t>(18)协助</w:t>
      </w:r>
      <w:r>
        <w:rPr>
          <w:rFonts w:hint="eastAsia" w:ascii="宋体" w:hAnsi="宋体" w:eastAsia="宋体" w:cs="宋体"/>
          <w:color w:val="auto"/>
          <w:spacing w:val="-3"/>
          <w:sz w:val="24"/>
          <w:szCs w:val="24"/>
          <w:u w:val="single" w:color="auto"/>
        </w:rPr>
        <w:t>委</w:t>
      </w:r>
      <w:r>
        <w:rPr>
          <w:rFonts w:hint="eastAsia" w:ascii="宋体" w:hAnsi="宋体" w:eastAsia="宋体" w:cs="宋体"/>
          <w:color w:val="auto"/>
          <w:spacing w:val="-2"/>
          <w:sz w:val="24"/>
          <w:szCs w:val="24"/>
          <w:u w:val="single" w:color="auto"/>
        </w:rPr>
        <w:t>托人对工程投资进行控制，对施工单位提出的付款申请进行审核，</w:t>
      </w:r>
      <w:r>
        <w:rPr>
          <w:rFonts w:hint="eastAsia" w:ascii="宋体" w:hAnsi="宋体" w:eastAsia="宋体" w:cs="宋体"/>
          <w:color w:val="auto"/>
          <w:sz w:val="24"/>
          <w:szCs w:val="24"/>
        </w:rPr>
        <w:t xml:space="preserve"> </w:t>
      </w:r>
      <w:r>
        <w:rPr>
          <w:rFonts w:hint="eastAsia" w:ascii="宋体" w:hAnsi="宋体" w:eastAsia="宋体" w:cs="宋体"/>
          <w:color w:val="auto"/>
          <w:spacing w:val="-14"/>
          <w:sz w:val="24"/>
          <w:szCs w:val="24"/>
          <w:u w:val="single" w:color="auto"/>
        </w:rPr>
        <w:t>并</w:t>
      </w:r>
      <w:r>
        <w:rPr>
          <w:rFonts w:hint="eastAsia" w:ascii="宋体" w:hAnsi="宋体" w:eastAsia="宋体" w:cs="宋体"/>
          <w:color w:val="auto"/>
          <w:spacing w:val="-10"/>
          <w:sz w:val="24"/>
          <w:szCs w:val="24"/>
          <w:u w:val="single" w:color="auto"/>
        </w:rPr>
        <w:t>负责施工过程中造价文件的审核。</w:t>
      </w:r>
      <w:r>
        <w:rPr>
          <w:rFonts w:hint="eastAsia" w:ascii="宋体" w:hAnsi="宋体" w:eastAsia="宋体" w:cs="宋体"/>
          <w:color w:val="auto"/>
          <w:sz w:val="24"/>
          <w:szCs w:val="24"/>
          <w:u w:val="single" w:color="auto"/>
        </w:rPr>
        <w:t xml:space="preserve"> </w:t>
      </w:r>
    </w:p>
    <w:p w14:paraId="2D827517">
      <w:pPr>
        <w:keepNext w:val="0"/>
        <w:keepLines w:val="0"/>
        <w:pageBreakBefore w:val="0"/>
        <w:widowControl w:val="0"/>
        <w:kinsoku/>
        <w:wordWrap/>
        <w:overflowPunct/>
        <w:topLinePunct w:val="0"/>
        <w:autoSpaceDE/>
        <w:autoSpaceDN/>
        <w:bidi w:val="0"/>
        <w:adjustRightInd/>
        <w:snapToGrid/>
        <w:spacing w:line="360" w:lineRule="auto"/>
        <w:ind w:left="33" w:right="73" w:firstLine="272"/>
        <w:textAlignment w:val="auto"/>
        <w:rPr>
          <w:rFonts w:hint="eastAsia" w:ascii="宋体" w:hAnsi="宋体" w:eastAsia="宋体" w:cs="宋体"/>
          <w:color w:val="auto"/>
          <w:sz w:val="24"/>
          <w:szCs w:val="24"/>
        </w:rPr>
      </w:pPr>
      <w:r>
        <w:rPr>
          <w:rFonts w:hint="eastAsia" w:ascii="宋体" w:hAnsi="宋体" w:eastAsia="宋体" w:cs="宋体"/>
          <w:color w:val="auto"/>
          <w:spacing w:val="-12"/>
          <w:sz w:val="24"/>
          <w:szCs w:val="24"/>
          <w:u w:val="single" w:color="auto"/>
        </w:rPr>
        <w:t>(19)</w:t>
      </w:r>
      <w:r>
        <w:rPr>
          <w:rFonts w:hint="eastAsia" w:ascii="宋体" w:hAnsi="宋体" w:eastAsia="宋体" w:cs="宋体"/>
          <w:color w:val="auto"/>
          <w:spacing w:val="-6"/>
          <w:sz w:val="24"/>
          <w:szCs w:val="24"/>
          <w:u w:val="single" w:color="auto"/>
        </w:rPr>
        <w:t>主持召开工程协调会议及综合管线协调会议并做好会议纪要，调解有关工</w:t>
      </w:r>
      <w:r>
        <w:rPr>
          <w:rFonts w:hint="eastAsia" w:ascii="宋体" w:hAnsi="宋体" w:eastAsia="宋体" w:cs="宋体"/>
          <w:color w:val="auto"/>
          <w:sz w:val="24"/>
          <w:szCs w:val="24"/>
        </w:rPr>
        <w:t xml:space="preserve"> </w:t>
      </w:r>
      <w:r>
        <w:rPr>
          <w:rFonts w:hint="eastAsia" w:ascii="宋体" w:hAnsi="宋体" w:eastAsia="宋体" w:cs="宋体"/>
          <w:color w:val="auto"/>
          <w:spacing w:val="-18"/>
          <w:sz w:val="24"/>
          <w:szCs w:val="24"/>
          <w:u w:val="single" w:color="auto"/>
        </w:rPr>
        <w:t>程</w:t>
      </w:r>
      <w:r>
        <w:rPr>
          <w:rFonts w:hint="eastAsia" w:ascii="宋体" w:hAnsi="宋体" w:eastAsia="宋体" w:cs="宋体"/>
          <w:color w:val="auto"/>
          <w:spacing w:val="-9"/>
          <w:sz w:val="24"/>
          <w:szCs w:val="24"/>
          <w:u w:val="single" w:color="auto"/>
        </w:rPr>
        <w:t>建设各种合同争议，处理索赔事项。</w:t>
      </w:r>
      <w:r>
        <w:rPr>
          <w:rFonts w:hint="eastAsia" w:ascii="宋体" w:hAnsi="宋体" w:eastAsia="宋体" w:cs="宋体"/>
          <w:color w:val="auto"/>
          <w:sz w:val="24"/>
          <w:szCs w:val="24"/>
          <w:u w:val="single" w:color="auto"/>
        </w:rPr>
        <w:t xml:space="preserve"> </w:t>
      </w:r>
    </w:p>
    <w:p w14:paraId="24D790FE">
      <w:pPr>
        <w:keepNext w:val="0"/>
        <w:keepLines w:val="0"/>
        <w:pageBreakBefore w:val="0"/>
        <w:widowControl w:val="0"/>
        <w:kinsoku/>
        <w:wordWrap/>
        <w:overflowPunct/>
        <w:topLinePunct w:val="0"/>
        <w:autoSpaceDE/>
        <w:autoSpaceDN/>
        <w:bidi w:val="0"/>
        <w:adjustRightInd/>
        <w:snapToGrid/>
        <w:spacing w:line="360" w:lineRule="auto"/>
        <w:ind w:left="306"/>
        <w:textAlignment w:val="auto"/>
        <w:rPr>
          <w:rFonts w:hint="eastAsia" w:ascii="宋体" w:hAnsi="宋体" w:eastAsia="宋体" w:cs="宋体"/>
          <w:color w:val="auto"/>
          <w:sz w:val="24"/>
          <w:szCs w:val="24"/>
        </w:rPr>
      </w:pPr>
      <w:r>
        <w:rPr>
          <w:rFonts w:hint="eastAsia" w:ascii="宋体" w:hAnsi="宋体" w:eastAsia="宋体" w:cs="宋体"/>
          <w:color w:val="auto"/>
          <w:spacing w:val="-6"/>
          <w:sz w:val="24"/>
          <w:szCs w:val="24"/>
          <w:u w:val="single" w:color="auto"/>
        </w:rPr>
        <w:t>(20)检查安全防护措施和文明施工,检查督促工程进度、施工质量</w:t>
      </w:r>
      <w:r>
        <w:rPr>
          <w:rFonts w:hint="eastAsia" w:ascii="宋体" w:hAnsi="宋体" w:eastAsia="宋体" w:cs="宋体"/>
          <w:color w:val="auto"/>
          <w:spacing w:val="-5"/>
          <w:sz w:val="24"/>
          <w:szCs w:val="24"/>
          <w:u w:val="single" w:color="auto"/>
        </w:rPr>
        <w:t>。</w:t>
      </w:r>
      <w:r>
        <w:rPr>
          <w:rFonts w:hint="eastAsia" w:ascii="宋体" w:hAnsi="宋体" w:eastAsia="宋体" w:cs="宋体"/>
          <w:color w:val="auto"/>
          <w:sz w:val="24"/>
          <w:szCs w:val="24"/>
          <w:u w:val="single" w:color="auto"/>
        </w:rPr>
        <w:t xml:space="preserve"> </w:t>
      </w:r>
    </w:p>
    <w:p w14:paraId="1B376313">
      <w:pPr>
        <w:keepNext w:val="0"/>
        <w:keepLines w:val="0"/>
        <w:pageBreakBefore w:val="0"/>
        <w:widowControl w:val="0"/>
        <w:kinsoku/>
        <w:wordWrap/>
        <w:overflowPunct/>
        <w:topLinePunct w:val="0"/>
        <w:autoSpaceDE/>
        <w:autoSpaceDN/>
        <w:bidi w:val="0"/>
        <w:adjustRightInd/>
        <w:snapToGrid/>
        <w:spacing w:line="360" w:lineRule="auto"/>
        <w:ind w:left="306"/>
        <w:textAlignment w:val="auto"/>
        <w:rPr>
          <w:rFonts w:hint="eastAsia" w:ascii="宋体" w:hAnsi="宋体" w:eastAsia="宋体" w:cs="宋体"/>
          <w:color w:val="auto"/>
          <w:sz w:val="24"/>
          <w:szCs w:val="24"/>
        </w:rPr>
      </w:pPr>
      <w:r>
        <w:rPr>
          <w:rFonts w:hint="eastAsia" w:ascii="宋体" w:hAnsi="宋体" w:eastAsia="宋体" w:cs="宋体"/>
          <w:color w:val="auto"/>
          <w:spacing w:val="-14"/>
          <w:sz w:val="24"/>
          <w:szCs w:val="24"/>
          <w:u w:val="single" w:color="auto"/>
        </w:rPr>
        <w:t>(</w:t>
      </w:r>
      <w:r>
        <w:rPr>
          <w:rFonts w:hint="eastAsia" w:ascii="宋体" w:hAnsi="宋体" w:eastAsia="宋体" w:cs="宋体"/>
          <w:color w:val="auto"/>
          <w:spacing w:val="-10"/>
          <w:sz w:val="24"/>
          <w:szCs w:val="24"/>
          <w:u w:val="single" w:color="auto"/>
        </w:rPr>
        <w:t>2</w:t>
      </w:r>
      <w:r>
        <w:rPr>
          <w:rFonts w:hint="eastAsia" w:ascii="宋体" w:hAnsi="宋体" w:eastAsia="宋体" w:cs="宋体"/>
          <w:color w:val="auto"/>
          <w:spacing w:val="-7"/>
          <w:sz w:val="24"/>
          <w:szCs w:val="24"/>
          <w:u w:val="single" w:color="auto"/>
        </w:rPr>
        <w:t>1)督促施工单位及时整理技术资料及竣工验收资料。</w:t>
      </w:r>
      <w:r>
        <w:rPr>
          <w:rFonts w:hint="eastAsia" w:ascii="宋体" w:hAnsi="宋体" w:eastAsia="宋体" w:cs="宋体"/>
          <w:color w:val="auto"/>
          <w:sz w:val="24"/>
          <w:szCs w:val="24"/>
          <w:u w:val="single" w:color="auto"/>
        </w:rPr>
        <w:t xml:space="preserve"> </w:t>
      </w:r>
    </w:p>
    <w:p w14:paraId="25737456">
      <w:pPr>
        <w:keepNext w:val="0"/>
        <w:keepLines w:val="0"/>
        <w:pageBreakBefore w:val="0"/>
        <w:widowControl w:val="0"/>
        <w:kinsoku/>
        <w:wordWrap/>
        <w:overflowPunct/>
        <w:topLinePunct w:val="0"/>
        <w:autoSpaceDE/>
        <w:autoSpaceDN/>
        <w:bidi w:val="0"/>
        <w:adjustRightInd/>
        <w:snapToGrid/>
        <w:spacing w:line="360" w:lineRule="auto"/>
        <w:ind w:left="306"/>
        <w:textAlignment w:val="auto"/>
        <w:rPr>
          <w:rFonts w:hint="eastAsia" w:ascii="宋体" w:hAnsi="宋体" w:eastAsia="宋体" w:cs="宋体"/>
          <w:color w:val="auto"/>
          <w:sz w:val="24"/>
          <w:szCs w:val="24"/>
        </w:rPr>
      </w:pPr>
      <w:r>
        <w:rPr>
          <w:rFonts w:hint="eastAsia" w:ascii="宋体" w:hAnsi="宋体" w:eastAsia="宋体" w:cs="宋体"/>
          <w:color w:val="auto"/>
          <w:spacing w:val="-12"/>
          <w:sz w:val="24"/>
          <w:szCs w:val="24"/>
          <w:u w:val="single" w:color="auto"/>
        </w:rPr>
        <w:t>(2</w:t>
      </w:r>
      <w:r>
        <w:rPr>
          <w:rFonts w:hint="eastAsia" w:ascii="宋体" w:hAnsi="宋体" w:eastAsia="宋体" w:cs="宋体"/>
          <w:color w:val="auto"/>
          <w:spacing w:val="-6"/>
          <w:sz w:val="24"/>
          <w:szCs w:val="24"/>
          <w:u w:val="single" w:color="auto"/>
        </w:rPr>
        <w:t>2)协助委托人组织进行交工验收、竣工验收及相关工程交接。</w:t>
      </w:r>
      <w:r>
        <w:rPr>
          <w:rFonts w:hint="eastAsia" w:ascii="宋体" w:hAnsi="宋体" w:eastAsia="宋体" w:cs="宋体"/>
          <w:color w:val="auto"/>
          <w:sz w:val="24"/>
          <w:szCs w:val="24"/>
          <w:u w:val="single" w:color="auto"/>
        </w:rPr>
        <w:t xml:space="preserve"> </w:t>
      </w:r>
    </w:p>
    <w:p w14:paraId="2211F50C">
      <w:pPr>
        <w:keepNext w:val="0"/>
        <w:keepLines w:val="0"/>
        <w:pageBreakBefore w:val="0"/>
        <w:widowControl w:val="0"/>
        <w:kinsoku/>
        <w:wordWrap/>
        <w:overflowPunct/>
        <w:topLinePunct w:val="0"/>
        <w:autoSpaceDE/>
        <w:autoSpaceDN/>
        <w:bidi w:val="0"/>
        <w:adjustRightInd/>
        <w:snapToGrid/>
        <w:spacing w:line="360" w:lineRule="auto"/>
        <w:ind w:left="306" w:right="509"/>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8"/>
          <w:sz w:val="24"/>
          <w:szCs w:val="24"/>
          <w:u w:val="single" w:color="auto"/>
        </w:rPr>
        <w:t>(23)参</w:t>
      </w:r>
      <w:r>
        <w:rPr>
          <w:rFonts w:hint="eastAsia" w:ascii="宋体" w:hAnsi="宋体" w:eastAsia="宋体" w:cs="宋体"/>
          <w:color w:val="auto"/>
          <w:spacing w:val="-5"/>
          <w:sz w:val="24"/>
          <w:szCs w:val="24"/>
          <w:u w:val="single" w:color="auto"/>
        </w:rPr>
        <w:t>加</w:t>
      </w:r>
      <w:r>
        <w:rPr>
          <w:rFonts w:hint="eastAsia" w:ascii="宋体" w:hAnsi="宋体" w:eastAsia="宋体" w:cs="宋体"/>
          <w:color w:val="auto"/>
          <w:spacing w:val="-4"/>
          <w:sz w:val="24"/>
          <w:szCs w:val="24"/>
          <w:u w:val="single" w:color="auto"/>
        </w:rPr>
        <w:t xml:space="preserve">审核工程结算，协助委托人审核工程造价，努力降低工程费用。 </w:t>
      </w:r>
    </w:p>
    <w:p w14:paraId="36B542D2">
      <w:pPr>
        <w:keepNext w:val="0"/>
        <w:keepLines w:val="0"/>
        <w:pageBreakBefore w:val="0"/>
        <w:widowControl w:val="0"/>
        <w:kinsoku/>
        <w:wordWrap/>
        <w:overflowPunct/>
        <w:topLinePunct w:val="0"/>
        <w:autoSpaceDE/>
        <w:autoSpaceDN/>
        <w:bidi w:val="0"/>
        <w:adjustRightInd/>
        <w:snapToGrid/>
        <w:spacing w:line="360" w:lineRule="auto"/>
        <w:ind w:right="509" w:firstLine="424" w:firstLineChars="200"/>
        <w:textAlignment w:val="auto"/>
        <w:rPr>
          <w:rFonts w:hint="eastAsia" w:ascii="宋体" w:hAnsi="宋体" w:eastAsia="宋体" w:cs="宋体"/>
          <w:color w:val="auto"/>
          <w:sz w:val="24"/>
          <w:szCs w:val="24"/>
        </w:rPr>
      </w:pPr>
      <w:r>
        <w:rPr>
          <w:rFonts w:hint="eastAsia" w:ascii="宋体" w:hAnsi="宋体" w:eastAsia="宋体" w:cs="宋体"/>
          <w:color w:val="auto"/>
          <w:spacing w:val="-14"/>
          <w:sz w:val="24"/>
          <w:szCs w:val="24"/>
          <w:u w:val="single" w:color="auto"/>
        </w:rPr>
        <w:t>(2</w:t>
      </w:r>
      <w:r>
        <w:rPr>
          <w:rFonts w:hint="eastAsia" w:ascii="宋体" w:hAnsi="宋体" w:eastAsia="宋体" w:cs="宋体"/>
          <w:color w:val="auto"/>
          <w:spacing w:val="-10"/>
          <w:sz w:val="24"/>
          <w:szCs w:val="24"/>
          <w:u w:val="single" w:color="auto"/>
        </w:rPr>
        <w:t>4</w:t>
      </w:r>
      <w:r>
        <w:rPr>
          <w:rFonts w:hint="eastAsia" w:ascii="宋体" w:hAnsi="宋体" w:eastAsia="宋体" w:cs="宋体"/>
          <w:color w:val="auto"/>
          <w:spacing w:val="-7"/>
          <w:sz w:val="24"/>
          <w:szCs w:val="24"/>
          <w:u w:val="single" w:color="auto"/>
        </w:rPr>
        <w:t>)及时提供完整的监理资料，定期编制监理简报。</w:t>
      </w:r>
      <w:r>
        <w:rPr>
          <w:rFonts w:hint="eastAsia" w:ascii="宋体" w:hAnsi="宋体" w:eastAsia="宋体" w:cs="宋体"/>
          <w:color w:val="auto"/>
          <w:sz w:val="24"/>
          <w:szCs w:val="24"/>
          <w:u w:val="single" w:color="auto"/>
        </w:rPr>
        <w:t xml:space="preserve"> </w:t>
      </w:r>
    </w:p>
    <w:p w14:paraId="6D8D00B5">
      <w:pPr>
        <w:keepNext w:val="0"/>
        <w:keepLines w:val="0"/>
        <w:pageBreakBefore w:val="0"/>
        <w:widowControl w:val="0"/>
        <w:kinsoku/>
        <w:wordWrap/>
        <w:overflowPunct/>
        <w:topLinePunct w:val="0"/>
        <w:autoSpaceDE/>
        <w:autoSpaceDN/>
        <w:bidi w:val="0"/>
        <w:adjustRightInd/>
        <w:snapToGrid/>
        <w:spacing w:line="360" w:lineRule="auto"/>
        <w:ind w:left="32" w:right="114" w:firstLine="273"/>
        <w:textAlignment w:val="auto"/>
        <w:rPr>
          <w:rFonts w:hint="eastAsia" w:ascii="宋体" w:hAnsi="宋体" w:eastAsia="宋体" w:cs="宋体"/>
          <w:color w:val="auto"/>
          <w:sz w:val="24"/>
          <w:szCs w:val="24"/>
        </w:rPr>
      </w:pPr>
      <w:r>
        <w:rPr>
          <w:rFonts w:hint="eastAsia" w:ascii="宋体" w:hAnsi="宋体" w:eastAsia="宋体" w:cs="宋体"/>
          <w:color w:val="auto"/>
          <w:spacing w:val="-6"/>
          <w:sz w:val="24"/>
          <w:szCs w:val="24"/>
          <w:u w:val="single" w:color="auto"/>
        </w:rPr>
        <w:t>(25)对施</w:t>
      </w:r>
      <w:r>
        <w:rPr>
          <w:rFonts w:hint="eastAsia" w:ascii="宋体" w:hAnsi="宋体" w:eastAsia="宋体" w:cs="宋体"/>
          <w:color w:val="auto"/>
          <w:spacing w:val="-3"/>
          <w:sz w:val="24"/>
          <w:szCs w:val="24"/>
          <w:u w:val="single" w:color="auto"/>
        </w:rPr>
        <w:t>工总承包单位维稳管控方案、用工情况、工资结算及支付等内容进行</w:t>
      </w:r>
      <w:r>
        <w:rPr>
          <w:rFonts w:hint="eastAsia" w:ascii="宋体" w:hAnsi="宋体" w:eastAsia="宋体" w:cs="宋体"/>
          <w:color w:val="auto"/>
          <w:sz w:val="24"/>
          <w:szCs w:val="24"/>
        </w:rPr>
        <w:t xml:space="preserve"> </w:t>
      </w:r>
      <w:r>
        <w:rPr>
          <w:rFonts w:hint="eastAsia" w:ascii="宋体" w:hAnsi="宋体" w:eastAsia="宋体" w:cs="宋体"/>
          <w:color w:val="auto"/>
          <w:spacing w:val="1"/>
          <w:sz w:val="24"/>
          <w:szCs w:val="24"/>
          <w:u w:val="single" w:color="auto"/>
        </w:rPr>
        <w:t>审核、把关，主动参与</w:t>
      </w:r>
      <w:r>
        <w:rPr>
          <w:rFonts w:hint="eastAsia" w:ascii="宋体" w:hAnsi="宋体" w:eastAsia="宋体" w:cs="宋体"/>
          <w:color w:val="auto"/>
          <w:sz w:val="24"/>
          <w:szCs w:val="24"/>
          <w:u w:val="single" w:color="auto"/>
        </w:rPr>
        <w:t>维稳信访事件的接访处理,发生农民工上访事件时，总监</w:t>
      </w:r>
      <w:r>
        <w:rPr>
          <w:rFonts w:hint="eastAsia" w:ascii="宋体" w:hAnsi="宋体" w:eastAsia="宋体" w:cs="宋体"/>
          <w:color w:val="auto"/>
          <w:spacing w:val="-32"/>
          <w:sz w:val="24"/>
          <w:szCs w:val="24"/>
          <w:u w:val="single" w:color="auto"/>
        </w:rPr>
        <w:t>须</w:t>
      </w:r>
      <w:r>
        <w:rPr>
          <w:rFonts w:hint="eastAsia" w:ascii="宋体" w:hAnsi="宋体" w:eastAsia="宋体" w:cs="宋体"/>
          <w:color w:val="auto"/>
          <w:spacing w:val="-27"/>
          <w:sz w:val="24"/>
          <w:szCs w:val="24"/>
          <w:u w:val="single" w:color="auto"/>
        </w:rPr>
        <w:t>亲自接访。</w:t>
      </w:r>
      <w:r>
        <w:rPr>
          <w:rFonts w:hint="eastAsia" w:ascii="宋体" w:hAnsi="宋体" w:eastAsia="宋体" w:cs="宋体"/>
          <w:color w:val="auto"/>
          <w:sz w:val="24"/>
          <w:szCs w:val="24"/>
          <w:u w:val="single" w:color="auto"/>
        </w:rPr>
        <w:t xml:space="preserve"> </w:t>
      </w:r>
    </w:p>
    <w:p w14:paraId="7689741B">
      <w:pPr>
        <w:keepNext w:val="0"/>
        <w:keepLines w:val="0"/>
        <w:pageBreakBefore w:val="0"/>
        <w:widowControl w:val="0"/>
        <w:kinsoku/>
        <w:wordWrap/>
        <w:overflowPunct/>
        <w:topLinePunct w:val="0"/>
        <w:autoSpaceDE/>
        <w:autoSpaceDN/>
        <w:bidi w:val="0"/>
        <w:adjustRightInd/>
        <w:snapToGrid/>
        <w:spacing w:line="360" w:lineRule="auto"/>
        <w:ind w:left="306" w:right="55"/>
        <w:textAlignment w:val="auto"/>
        <w:rPr>
          <w:rFonts w:hint="eastAsia" w:ascii="宋体" w:hAnsi="宋体" w:eastAsia="宋体" w:cs="宋体"/>
          <w:color w:val="auto"/>
          <w:sz w:val="24"/>
          <w:szCs w:val="24"/>
        </w:rPr>
      </w:pPr>
      <w:r>
        <w:rPr>
          <w:rFonts w:hint="eastAsia" w:ascii="宋体" w:hAnsi="宋体" w:eastAsia="宋体" w:cs="宋体"/>
          <w:color w:val="auto"/>
          <w:spacing w:val="-2"/>
          <w:sz w:val="24"/>
          <w:szCs w:val="24"/>
          <w:u w:val="single" w:color="auto"/>
        </w:rPr>
        <w:t>(26)履行法律、法规规定的监理职责义务，提供其他可免费提供的监理</w:t>
      </w:r>
      <w:r>
        <w:rPr>
          <w:rFonts w:hint="eastAsia" w:ascii="宋体" w:hAnsi="宋体" w:eastAsia="宋体" w:cs="宋体"/>
          <w:color w:val="auto"/>
          <w:spacing w:val="-1"/>
          <w:sz w:val="24"/>
          <w:szCs w:val="24"/>
          <w:u w:val="single" w:color="auto"/>
        </w:rPr>
        <w:t>服</w:t>
      </w:r>
      <w:r>
        <w:rPr>
          <w:rFonts w:hint="eastAsia" w:ascii="宋体" w:hAnsi="宋体" w:eastAsia="宋体" w:cs="宋体"/>
          <w:color w:val="auto"/>
          <w:sz w:val="24"/>
          <w:szCs w:val="24"/>
          <w:u w:val="single" w:color="auto"/>
        </w:rPr>
        <w:t>务。</w:t>
      </w:r>
      <w:r>
        <w:rPr>
          <w:rFonts w:hint="eastAsia" w:ascii="宋体" w:hAnsi="宋体" w:eastAsia="宋体" w:cs="宋体"/>
          <w:color w:val="auto"/>
          <w:sz w:val="24"/>
          <w:szCs w:val="24"/>
        </w:rPr>
        <w:t xml:space="preserve"> </w:t>
      </w:r>
      <w:r>
        <w:rPr>
          <w:rFonts w:hint="eastAsia" w:ascii="宋体" w:hAnsi="宋体" w:eastAsia="宋体" w:cs="宋体"/>
          <w:color w:val="auto"/>
          <w:spacing w:val="-18"/>
          <w:sz w:val="24"/>
          <w:szCs w:val="24"/>
          <w:u w:val="single" w:color="auto"/>
        </w:rPr>
        <w:t>(</w:t>
      </w:r>
      <w:r>
        <w:rPr>
          <w:rFonts w:hint="eastAsia" w:ascii="宋体" w:hAnsi="宋体" w:eastAsia="宋体" w:cs="宋体"/>
          <w:color w:val="auto"/>
          <w:spacing w:val="-15"/>
          <w:sz w:val="24"/>
          <w:szCs w:val="24"/>
          <w:u w:val="single" w:color="auto"/>
        </w:rPr>
        <w:t>2</w:t>
      </w:r>
      <w:r>
        <w:rPr>
          <w:rFonts w:hint="eastAsia" w:ascii="宋体" w:hAnsi="宋体" w:eastAsia="宋体" w:cs="宋体"/>
          <w:color w:val="auto"/>
          <w:spacing w:val="-9"/>
          <w:sz w:val="24"/>
          <w:szCs w:val="24"/>
          <w:u w:val="single" w:color="auto"/>
        </w:rPr>
        <w:t>7)完成监理规范要求的其他工作内容。</w:t>
      </w:r>
      <w:r>
        <w:rPr>
          <w:rFonts w:hint="eastAsia" w:ascii="宋体" w:hAnsi="宋体" w:eastAsia="宋体" w:cs="宋体"/>
          <w:color w:val="auto"/>
          <w:sz w:val="24"/>
          <w:szCs w:val="24"/>
          <w:u w:val="single" w:color="auto"/>
        </w:rPr>
        <w:t xml:space="preserve"> </w:t>
      </w:r>
    </w:p>
    <w:p w14:paraId="26594B1F">
      <w:pPr>
        <w:keepNext w:val="0"/>
        <w:keepLines w:val="0"/>
        <w:pageBreakBefore w:val="0"/>
        <w:widowControl w:val="0"/>
        <w:kinsoku/>
        <w:wordWrap/>
        <w:overflowPunct/>
        <w:topLinePunct w:val="0"/>
        <w:autoSpaceDE/>
        <w:autoSpaceDN/>
        <w:bidi w:val="0"/>
        <w:adjustRightInd/>
        <w:snapToGrid/>
        <w:spacing w:line="360" w:lineRule="auto"/>
        <w:ind w:left="345"/>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5"/>
          <w:sz w:val="24"/>
          <w:szCs w:val="24"/>
        </w:rPr>
        <w:t>2</w:t>
      </w:r>
      <w:r>
        <w:rPr>
          <w:rFonts w:hint="eastAsia" w:ascii="宋体" w:hAnsi="宋体" w:eastAsia="宋体" w:cs="宋体"/>
          <w:color w:val="auto"/>
          <w:spacing w:val="10"/>
          <w:sz w:val="24"/>
          <w:szCs w:val="24"/>
        </w:rPr>
        <w:t>.2 监理与相关服务依据</w:t>
      </w:r>
    </w:p>
    <w:p w14:paraId="3FA06EC2">
      <w:pPr>
        <w:keepNext w:val="0"/>
        <w:keepLines w:val="0"/>
        <w:pageBreakBefore w:val="0"/>
        <w:widowControl w:val="0"/>
        <w:tabs>
          <w:tab w:val="left" w:pos="186"/>
        </w:tabs>
        <w:kinsoku/>
        <w:wordWrap/>
        <w:overflowPunct/>
        <w:topLinePunct w:val="0"/>
        <w:autoSpaceDE/>
        <w:autoSpaceDN/>
        <w:bidi w:val="0"/>
        <w:adjustRightInd/>
        <w:snapToGrid/>
        <w:spacing w:line="360" w:lineRule="auto"/>
        <w:ind w:left="17" w:right="57" w:firstLine="1134"/>
        <w:jc w:val="both"/>
        <w:textAlignment w:val="auto"/>
        <w:rPr>
          <w:rFonts w:hint="eastAsia" w:ascii="宋体" w:hAnsi="宋体" w:eastAsia="宋体" w:cs="宋体"/>
          <w:color w:val="auto"/>
          <w:sz w:val="24"/>
          <w:szCs w:val="24"/>
        </w:rPr>
      </w:pPr>
      <w:r>
        <w:rPr>
          <w:rFonts w:hint="eastAsia" w:ascii="宋体" w:hAnsi="宋体" w:eastAsia="宋体" w:cs="宋体"/>
          <w:color w:val="auto"/>
          <w:spacing w:val="8"/>
          <w:sz w:val="24"/>
          <w:szCs w:val="24"/>
        </w:rPr>
        <w:t>2</w:t>
      </w:r>
      <w:r>
        <w:rPr>
          <w:rFonts w:hint="eastAsia" w:ascii="宋体" w:hAnsi="宋体" w:eastAsia="宋体" w:cs="宋体"/>
          <w:color w:val="auto"/>
          <w:spacing w:val="4"/>
          <w:sz w:val="24"/>
          <w:szCs w:val="24"/>
        </w:rPr>
        <w:t>.2.1 监理依据包括：</w:t>
      </w:r>
      <w:r>
        <w:rPr>
          <w:rFonts w:hint="eastAsia" w:ascii="宋体" w:hAnsi="宋体" w:eastAsia="宋体" w:cs="宋体"/>
          <w:color w:val="auto"/>
          <w:sz w:val="24"/>
          <w:szCs w:val="24"/>
        </w:rPr>
        <w:t xml:space="preserve">                             </w:t>
      </w:r>
    </w:p>
    <w:p w14:paraId="159F5FE7">
      <w:pPr>
        <w:keepNext w:val="0"/>
        <w:keepLines w:val="0"/>
        <w:pageBreakBefore w:val="0"/>
        <w:widowControl w:val="0"/>
        <w:tabs>
          <w:tab w:val="left" w:pos="186"/>
        </w:tabs>
        <w:kinsoku/>
        <w:wordWrap/>
        <w:overflowPunct/>
        <w:topLinePunct w:val="0"/>
        <w:autoSpaceDE/>
        <w:autoSpaceDN/>
        <w:bidi w:val="0"/>
        <w:adjustRightInd/>
        <w:snapToGrid/>
        <w:spacing w:line="360" w:lineRule="auto"/>
        <w:ind w:right="57"/>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(1)国家、建设部、安徽省、亳州市颁布的有关基本建设的政策和法规、</w:t>
      </w:r>
      <w:r>
        <w:rPr>
          <w:rFonts w:hint="eastAsia" w:ascii="宋体" w:hAnsi="宋体" w:eastAsia="宋体" w:cs="宋体"/>
          <w:color w:val="auto"/>
          <w:sz w:val="24"/>
          <w:szCs w:val="24"/>
          <w:u w:val="single" w:color="auto"/>
        </w:rPr>
        <w:t>规范。</w:t>
      </w:r>
      <w:r>
        <w:rPr>
          <w:rFonts w:hint="eastAsia" w:ascii="宋体" w:hAnsi="宋体" w:eastAsia="宋体" w:cs="宋体"/>
          <w:color w:val="auto"/>
          <w:sz w:val="24"/>
          <w:szCs w:val="24"/>
        </w:rPr>
        <w:t xml:space="preserve"> </w:t>
      </w:r>
      <w:r>
        <w:rPr>
          <w:rFonts w:hint="eastAsia" w:ascii="宋体" w:hAnsi="宋体" w:eastAsia="宋体" w:cs="宋体"/>
          <w:color w:val="auto"/>
          <w:spacing w:val="-2"/>
          <w:sz w:val="24"/>
          <w:szCs w:val="24"/>
          <w:u w:val="single" w:color="auto"/>
        </w:rPr>
        <w:t>(2) 《建设工程监理规范》(</w:t>
      </w:r>
      <w:r>
        <w:rPr>
          <w:rFonts w:hint="eastAsia" w:ascii="宋体" w:hAnsi="宋体" w:eastAsia="宋体" w:cs="宋体"/>
          <w:color w:val="auto"/>
          <w:spacing w:val="-1"/>
          <w:sz w:val="24"/>
          <w:szCs w:val="24"/>
          <w:u w:val="single" w:color="auto"/>
        </w:rPr>
        <w:t>GB</w:t>
      </w:r>
      <w:r>
        <w:rPr>
          <w:rFonts w:hint="eastAsia" w:ascii="宋体" w:hAnsi="宋体" w:eastAsia="宋体" w:cs="宋体"/>
          <w:color w:val="auto"/>
          <w:spacing w:val="-2"/>
          <w:sz w:val="24"/>
          <w:szCs w:val="24"/>
          <w:u w:val="single" w:color="auto"/>
        </w:rPr>
        <w:t>/</w:t>
      </w:r>
      <w:r>
        <w:rPr>
          <w:rFonts w:hint="eastAsia" w:ascii="宋体" w:hAnsi="宋体" w:eastAsia="宋体" w:cs="宋体"/>
          <w:color w:val="auto"/>
          <w:spacing w:val="-1"/>
          <w:sz w:val="24"/>
          <w:szCs w:val="24"/>
          <w:u w:val="single" w:color="auto"/>
        </w:rPr>
        <w:t>T</w:t>
      </w:r>
      <w:r>
        <w:rPr>
          <w:rFonts w:hint="eastAsia" w:ascii="宋体" w:hAnsi="宋体" w:eastAsia="宋体" w:cs="宋体"/>
          <w:color w:val="auto"/>
          <w:spacing w:val="-2"/>
          <w:sz w:val="24"/>
          <w:szCs w:val="24"/>
          <w:u w:val="single" w:color="auto"/>
        </w:rPr>
        <w:t>5</w:t>
      </w:r>
      <w:r>
        <w:rPr>
          <w:rFonts w:hint="eastAsia" w:ascii="宋体" w:hAnsi="宋体" w:eastAsia="宋体" w:cs="宋体"/>
          <w:color w:val="auto"/>
          <w:spacing w:val="-1"/>
          <w:sz w:val="24"/>
          <w:szCs w:val="24"/>
          <w:u w:val="single" w:color="auto"/>
        </w:rPr>
        <w:t>0319-2013)。 (3)甲方与施工单位签订的施工</w:t>
      </w:r>
      <w:r>
        <w:rPr>
          <w:rFonts w:hint="eastAsia" w:ascii="宋体" w:hAnsi="宋体" w:eastAsia="宋体" w:cs="宋体"/>
          <w:color w:val="auto"/>
          <w:sz w:val="24"/>
          <w:szCs w:val="24"/>
        </w:rPr>
        <w:t xml:space="preserve"> </w:t>
      </w:r>
      <w:r>
        <w:rPr>
          <w:rFonts w:hint="eastAsia" w:ascii="宋体" w:hAnsi="宋体" w:eastAsia="宋体" w:cs="宋体"/>
          <w:color w:val="auto"/>
          <w:spacing w:val="-20"/>
          <w:sz w:val="24"/>
          <w:szCs w:val="24"/>
          <w:u w:val="single" w:color="auto"/>
        </w:rPr>
        <w:t>承包</w:t>
      </w:r>
      <w:r>
        <w:rPr>
          <w:rFonts w:hint="eastAsia" w:ascii="宋体" w:hAnsi="宋体" w:eastAsia="宋体" w:cs="宋体"/>
          <w:color w:val="auto"/>
          <w:spacing w:val="-19"/>
          <w:sz w:val="24"/>
          <w:szCs w:val="24"/>
          <w:u w:val="single" w:color="auto"/>
        </w:rPr>
        <w:t>合</w:t>
      </w:r>
      <w:r>
        <w:rPr>
          <w:rFonts w:hint="eastAsia" w:ascii="宋体" w:hAnsi="宋体" w:eastAsia="宋体" w:cs="宋体"/>
          <w:color w:val="auto"/>
          <w:spacing w:val="-10"/>
          <w:sz w:val="24"/>
          <w:szCs w:val="24"/>
          <w:u w:val="single" w:color="auto"/>
        </w:rPr>
        <w:t>同。 (4)甲方与设计单位签订的勘测设计合同。 (5) 甲方向施工单位下达的</w:t>
      </w:r>
      <w:r>
        <w:rPr>
          <w:rFonts w:hint="eastAsia" w:ascii="宋体" w:hAnsi="宋体" w:eastAsia="宋体" w:cs="宋体"/>
          <w:color w:val="auto"/>
          <w:sz w:val="24"/>
          <w:szCs w:val="24"/>
        </w:rPr>
        <w:t xml:space="preserve"> </w:t>
      </w:r>
      <w:r>
        <w:rPr>
          <w:rFonts w:hint="eastAsia" w:ascii="宋体" w:hAnsi="宋体" w:eastAsia="宋体" w:cs="宋体"/>
          <w:color w:val="auto"/>
          <w:spacing w:val="-6"/>
          <w:sz w:val="24"/>
          <w:szCs w:val="24"/>
          <w:u w:val="single" w:color="auto"/>
          <w:lang w:val="en-US" w:eastAsia="zh-CN"/>
        </w:rPr>
        <w:t>月</w:t>
      </w:r>
      <w:r>
        <w:rPr>
          <w:rFonts w:hint="eastAsia" w:ascii="宋体" w:hAnsi="宋体" w:eastAsia="宋体" w:cs="宋体"/>
          <w:color w:val="auto"/>
          <w:spacing w:val="-6"/>
          <w:sz w:val="24"/>
          <w:szCs w:val="24"/>
          <w:u w:val="single" w:color="auto"/>
        </w:rPr>
        <w:t>度、季度施工计划、验工计价等有关的办法和规定</w:t>
      </w:r>
      <w:r>
        <w:rPr>
          <w:rFonts w:hint="eastAsia" w:ascii="宋体" w:hAnsi="宋体" w:eastAsia="宋体" w:cs="宋体"/>
          <w:color w:val="auto"/>
          <w:spacing w:val="-3"/>
          <w:sz w:val="24"/>
          <w:szCs w:val="24"/>
          <w:u w:val="single" w:color="auto"/>
        </w:rPr>
        <w:t>。</w:t>
      </w:r>
      <w:r>
        <w:rPr>
          <w:rFonts w:hint="eastAsia" w:ascii="宋体" w:hAnsi="宋体" w:eastAsia="宋体" w:cs="宋体"/>
          <w:color w:val="auto"/>
          <w:sz w:val="24"/>
          <w:szCs w:val="24"/>
          <w:u w:val="single" w:color="auto"/>
        </w:rPr>
        <w:t xml:space="preserve"> </w:t>
      </w:r>
    </w:p>
    <w:p w14:paraId="2A711718">
      <w:pPr>
        <w:keepNext w:val="0"/>
        <w:keepLines w:val="0"/>
        <w:pageBreakBefore w:val="0"/>
        <w:widowControl w:val="0"/>
        <w:kinsoku/>
        <w:wordWrap/>
        <w:overflowPunct/>
        <w:topLinePunct w:val="0"/>
        <w:autoSpaceDE/>
        <w:autoSpaceDN/>
        <w:bidi w:val="0"/>
        <w:adjustRightInd/>
        <w:snapToGrid/>
        <w:spacing w:line="360" w:lineRule="auto"/>
        <w:ind w:left="31" w:right="143" w:firstLine="645"/>
        <w:textAlignment w:val="auto"/>
        <w:rPr>
          <w:rFonts w:hint="eastAsia" w:ascii="宋体" w:hAnsi="宋体" w:eastAsia="宋体" w:cs="宋体"/>
          <w:color w:val="auto"/>
          <w:sz w:val="24"/>
          <w:szCs w:val="24"/>
        </w:rPr>
      </w:pPr>
      <w:r>
        <w:rPr>
          <w:rFonts w:hint="eastAsia" w:ascii="宋体" w:hAnsi="宋体" w:eastAsia="宋体" w:cs="宋体"/>
          <w:color w:val="auto"/>
          <w:spacing w:val="2"/>
          <w:sz w:val="24"/>
          <w:szCs w:val="24"/>
        </w:rPr>
        <w:t>2.2.2 相关</w:t>
      </w:r>
      <w:r>
        <w:rPr>
          <w:rFonts w:hint="eastAsia" w:ascii="宋体" w:hAnsi="宋体" w:eastAsia="宋体" w:cs="宋体"/>
          <w:color w:val="auto"/>
          <w:spacing w:val="1"/>
          <w:sz w:val="24"/>
          <w:szCs w:val="24"/>
        </w:rPr>
        <w:t xml:space="preserve">服务依据包括： </w:t>
      </w:r>
      <w:r>
        <w:rPr>
          <w:rFonts w:hint="eastAsia" w:ascii="宋体" w:hAnsi="宋体" w:eastAsia="宋体" w:cs="宋体"/>
          <w:color w:val="auto"/>
          <w:spacing w:val="1"/>
          <w:sz w:val="24"/>
          <w:szCs w:val="24"/>
          <w:u w:val="single" w:color="auto"/>
        </w:rPr>
        <w:t xml:space="preserve"> 工程量清单、施工图设计文件、</w:t>
      </w:r>
      <w:r>
        <w:rPr>
          <w:rFonts w:hint="eastAsia" w:ascii="宋体" w:hAnsi="宋体" w:eastAsia="宋体" w:cs="宋体"/>
          <w:color w:val="auto"/>
          <w:spacing w:val="1"/>
          <w:sz w:val="24"/>
          <w:szCs w:val="24"/>
          <w:u w:val="single" w:color="auto"/>
          <w:lang w:val="en-US" w:eastAsia="zh-CN"/>
        </w:rPr>
        <w:t>招投标</w:t>
      </w:r>
      <w:r>
        <w:rPr>
          <w:rFonts w:hint="eastAsia" w:ascii="宋体" w:hAnsi="宋体" w:eastAsia="宋体" w:cs="宋体"/>
          <w:color w:val="auto"/>
          <w:spacing w:val="-10"/>
          <w:sz w:val="24"/>
          <w:szCs w:val="24"/>
          <w:u w:val="single" w:color="auto"/>
        </w:rPr>
        <w:t>文件及甲方提供的相关文件。</w:t>
      </w:r>
      <w:r>
        <w:rPr>
          <w:rFonts w:hint="eastAsia" w:ascii="宋体" w:hAnsi="宋体" w:eastAsia="宋体" w:cs="宋体"/>
          <w:color w:val="auto"/>
          <w:sz w:val="24"/>
          <w:szCs w:val="24"/>
          <w:u w:val="single" w:color="auto"/>
        </w:rPr>
        <w:t xml:space="preserve"> </w:t>
      </w:r>
    </w:p>
    <w:p w14:paraId="02455219">
      <w:pPr>
        <w:keepNext w:val="0"/>
        <w:keepLines w:val="0"/>
        <w:pageBreakBefore w:val="0"/>
        <w:widowControl w:val="0"/>
        <w:kinsoku/>
        <w:wordWrap/>
        <w:overflowPunct/>
        <w:topLinePunct w:val="0"/>
        <w:autoSpaceDE/>
        <w:autoSpaceDN/>
        <w:bidi w:val="0"/>
        <w:adjustRightInd/>
        <w:snapToGrid/>
        <w:spacing w:line="360" w:lineRule="auto"/>
        <w:ind w:left="315"/>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8"/>
          <w:sz w:val="24"/>
          <w:szCs w:val="24"/>
        </w:rPr>
        <w:t>2.</w:t>
      </w:r>
      <w:r>
        <w:rPr>
          <w:rFonts w:hint="eastAsia" w:ascii="宋体" w:hAnsi="宋体" w:eastAsia="宋体" w:cs="宋体"/>
          <w:color w:val="auto"/>
          <w:spacing w:val="4"/>
          <w:sz w:val="24"/>
          <w:szCs w:val="24"/>
        </w:rPr>
        <w:t>3 项目监理机构和人员</w:t>
      </w:r>
    </w:p>
    <w:p w14:paraId="4303063E">
      <w:pPr>
        <w:keepNext w:val="0"/>
        <w:keepLines w:val="0"/>
        <w:pageBreakBefore w:val="0"/>
        <w:widowControl w:val="0"/>
        <w:kinsoku/>
        <w:wordWrap/>
        <w:overflowPunct/>
        <w:topLinePunct w:val="0"/>
        <w:autoSpaceDE/>
        <w:autoSpaceDN/>
        <w:bidi w:val="0"/>
        <w:adjustRightInd/>
        <w:snapToGrid/>
        <w:spacing w:line="360" w:lineRule="auto"/>
        <w:ind w:left="29" w:firstLine="647"/>
        <w:textAlignment w:val="auto"/>
        <w:rPr>
          <w:rFonts w:hint="eastAsia" w:ascii="宋体" w:hAnsi="宋体" w:eastAsia="宋体" w:cs="宋体"/>
          <w:color w:val="auto"/>
          <w:sz w:val="24"/>
          <w:szCs w:val="24"/>
        </w:rPr>
      </w:pPr>
      <w:r>
        <w:rPr>
          <w:rFonts w:hint="eastAsia" w:ascii="宋体" w:hAnsi="宋体" w:eastAsia="宋体" w:cs="宋体"/>
          <w:color w:val="auto"/>
          <w:spacing w:val="-7"/>
          <w:sz w:val="24"/>
          <w:szCs w:val="24"/>
        </w:rPr>
        <w:t>2</w:t>
      </w:r>
      <w:r>
        <w:rPr>
          <w:rFonts w:hint="eastAsia" w:ascii="宋体" w:hAnsi="宋体" w:eastAsia="宋体" w:cs="宋体"/>
          <w:color w:val="auto"/>
          <w:spacing w:val="-4"/>
          <w:sz w:val="24"/>
          <w:szCs w:val="24"/>
        </w:rPr>
        <w:t xml:space="preserve">.3.4 更换监理人员的其他情形： </w:t>
      </w:r>
      <w:r>
        <w:rPr>
          <w:rFonts w:hint="eastAsia" w:ascii="宋体" w:hAnsi="宋体" w:eastAsia="宋体" w:cs="宋体"/>
          <w:color w:val="auto"/>
          <w:spacing w:val="-4"/>
          <w:sz w:val="24"/>
          <w:szCs w:val="24"/>
          <w:u w:val="single" w:color="auto"/>
        </w:rPr>
        <w:t xml:space="preserve"> (1) 严重过失行为的； (2)</w:t>
      </w:r>
      <w:r>
        <w:rPr>
          <w:rFonts w:hint="eastAsia" w:ascii="宋体" w:hAnsi="宋体" w:eastAsia="宋体" w:cs="宋体"/>
          <w:color w:val="auto"/>
          <w:sz w:val="24"/>
          <w:szCs w:val="24"/>
        </w:rPr>
        <w:t xml:space="preserve"> </w:t>
      </w:r>
      <w:r>
        <w:rPr>
          <w:rFonts w:hint="eastAsia" w:ascii="宋体" w:hAnsi="宋体" w:eastAsia="宋体" w:cs="宋体"/>
          <w:color w:val="auto"/>
          <w:spacing w:val="-16"/>
          <w:sz w:val="24"/>
          <w:szCs w:val="24"/>
          <w:u w:val="single" w:color="auto"/>
        </w:rPr>
        <w:t>有违</w:t>
      </w:r>
      <w:r>
        <w:rPr>
          <w:rFonts w:hint="eastAsia" w:ascii="宋体" w:hAnsi="宋体" w:eastAsia="宋体" w:cs="宋体"/>
          <w:color w:val="auto"/>
          <w:spacing w:val="-12"/>
          <w:sz w:val="24"/>
          <w:szCs w:val="24"/>
          <w:u w:val="single" w:color="auto"/>
        </w:rPr>
        <w:t>法</w:t>
      </w:r>
      <w:r>
        <w:rPr>
          <w:rFonts w:hint="eastAsia" w:ascii="宋体" w:hAnsi="宋体" w:eastAsia="宋体" w:cs="宋体"/>
          <w:color w:val="auto"/>
          <w:spacing w:val="-8"/>
          <w:sz w:val="24"/>
          <w:szCs w:val="24"/>
          <w:u w:val="single" w:color="auto"/>
        </w:rPr>
        <w:t>行为不能履行职责的； (3) 涉嫌犯罪的； (4) 不能胜任岗位职责的； (5)</w:t>
      </w:r>
      <w:r>
        <w:rPr>
          <w:rFonts w:hint="eastAsia" w:ascii="宋体" w:hAnsi="宋体" w:eastAsia="宋体" w:cs="宋体"/>
          <w:color w:val="auto"/>
          <w:sz w:val="24"/>
          <w:szCs w:val="24"/>
        </w:rPr>
        <w:t xml:space="preserve"> </w:t>
      </w:r>
      <w:r>
        <w:rPr>
          <w:rFonts w:hint="eastAsia" w:ascii="宋体" w:hAnsi="宋体" w:eastAsia="宋体" w:cs="宋体"/>
          <w:color w:val="auto"/>
          <w:spacing w:val="6"/>
          <w:sz w:val="24"/>
          <w:szCs w:val="24"/>
          <w:u w:val="single" w:color="auto"/>
        </w:rPr>
        <w:t>严重违</w:t>
      </w:r>
      <w:r>
        <w:rPr>
          <w:rFonts w:hint="eastAsia" w:ascii="宋体" w:hAnsi="宋体" w:eastAsia="宋体" w:cs="宋体"/>
          <w:color w:val="auto"/>
          <w:spacing w:val="3"/>
          <w:sz w:val="24"/>
          <w:szCs w:val="24"/>
          <w:u w:val="single" w:color="auto"/>
        </w:rPr>
        <w:t>反职业道德的；(6)专用条件约定的其他情形。</w:t>
      </w:r>
      <w:r>
        <w:rPr>
          <w:rFonts w:hint="eastAsia" w:ascii="宋体" w:hAnsi="宋体" w:eastAsia="宋体" w:cs="宋体"/>
          <w:color w:val="auto"/>
          <w:sz w:val="24"/>
          <w:szCs w:val="24"/>
          <w:u w:val="single" w:color="auto"/>
        </w:rPr>
        <w:t xml:space="preserve"> </w:t>
      </w:r>
    </w:p>
    <w:p w14:paraId="2C863AFF">
      <w:pPr>
        <w:keepNext w:val="0"/>
        <w:keepLines w:val="0"/>
        <w:pageBreakBefore w:val="0"/>
        <w:widowControl w:val="0"/>
        <w:kinsoku/>
        <w:wordWrap/>
        <w:overflowPunct/>
        <w:topLinePunct w:val="0"/>
        <w:autoSpaceDE/>
        <w:autoSpaceDN/>
        <w:bidi w:val="0"/>
        <w:adjustRightInd/>
        <w:snapToGrid/>
        <w:spacing w:line="360" w:lineRule="auto"/>
        <w:ind w:left="345"/>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5"/>
          <w:sz w:val="24"/>
          <w:szCs w:val="24"/>
        </w:rPr>
        <w:t>2</w:t>
      </w:r>
      <w:r>
        <w:rPr>
          <w:rFonts w:hint="eastAsia" w:ascii="宋体" w:hAnsi="宋体" w:eastAsia="宋体" w:cs="宋体"/>
          <w:color w:val="auto"/>
          <w:spacing w:val="9"/>
          <w:sz w:val="24"/>
          <w:szCs w:val="24"/>
        </w:rPr>
        <w:t>.4 履行职责</w:t>
      </w:r>
    </w:p>
    <w:p w14:paraId="15292660">
      <w:pPr>
        <w:keepNext w:val="0"/>
        <w:keepLines w:val="0"/>
        <w:pageBreakBefore w:val="0"/>
        <w:widowControl w:val="0"/>
        <w:kinsoku/>
        <w:wordWrap/>
        <w:overflowPunct/>
        <w:topLinePunct w:val="0"/>
        <w:autoSpaceDE/>
        <w:autoSpaceDN/>
        <w:bidi w:val="0"/>
        <w:adjustRightInd/>
        <w:snapToGrid/>
        <w:spacing w:line="360" w:lineRule="auto"/>
        <w:ind w:left="676"/>
        <w:textAlignment w:val="auto"/>
        <w:outlineLvl w:val="4"/>
        <w:rPr>
          <w:rFonts w:hint="eastAsia" w:ascii="宋体" w:hAnsi="宋体" w:eastAsia="宋体" w:cs="宋体"/>
          <w:color w:val="auto"/>
          <w:sz w:val="24"/>
          <w:szCs w:val="24"/>
        </w:rPr>
      </w:pPr>
      <w:r>
        <w:rPr>
          <w:rFonts w:hint="eastAsia" w:ascii="宋体" w:hAnsi="宋体" w:eastAsia="宋体" w:cs="宋体"/>
          <w:color w:val="auto"/>
          <w:spacing w:val="7"/>
          <w:sz w:val="24"/>
          <w:szCs w:val="24"/>
        </w:rPr>
        <w:t>2.4.3 对监理人的授权范围</w:t>
      </w:r>
      <w:r>
        <w:rPr>
          <w:rFonts w:hint="eastAsia" w:ascii="宋体" w:hAnsi="宋体" w:eastAsia="宋体" w:cs="宋体"/>
          <w:color w:val="auto"/>
          <w:spacing w:val="6"/>
          <w:sz w:val="24"/>
          <w:szCs w:val="24"/>
        </w:rPr>
        <w:t>：</w:t>
      </w:r>
    </w:p>
    <w:p w14:paraId="4F48861A">
      <w:pPr>
        <w:keepNext w:val="0"/>
        <w:keepLines w:val="0"/>
        <w:pageBreakBefore w:val="0"/>
        <w:widowControl w:val="0"/>
        <w:tabs>
          <w:tab w:val="left" w:pos="151"/>
        </w:tabs>
        <w:kinsoku/>
        <w:wordWrap/>
        <w:overflowPunct/>
        <w:topLinePunct w:val="0"/>
        <w:autoSpaceDE/>
        <w:autoSpaceDN/>
        <w:bidi w:val="0"/>
        <w:adjustRightInd/>
        <w:snapToGrid/>
        <w:spacing w:line="360" w:lineRule="auto"/>
        <w:ind w:left="15" w:right="30"/>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2"/>
          <w:sz w:val="24"/>
          <w:szCs w:val="24"/>
          <w:u w:val="single" w:color="auto"/>
        </w:rPr>
        <w:t>(1)</w:t>
      </w:r>
      <w:r>
        <w:rPr>
          <w:rFonts w:hint="eastAsia" w:ascii="宋体" w:hAnsi="宋体" w:eastAsia="宋体" w:cs="宋体"/>
          <w:color w:val="auto"/>
          <w:spacing w:val="-6"/>
          <w:sz w:val="24"/>
          <w:szCs w:val="24"/>
          <w:u w:val="single" w:color="auto"/>
        </w:rPr>
        <w:t xml:space="preserve"> 委托监理合同中赋予监理人的权利包括： 完成监理任务后获得酬金的权利。</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color="auto"/>
        </w:rPr>
        <w:tab/>
      </w:r>
      <w:r>
        <w:rPr>
          <w:rFonts w:hint="eastAsia" w:ascii="宋体" w:hAnsi="宋体" w:eastAsia="宋体" w:cs="宋体"/>
          <w:color w:val="auto"/>
          <w:spacing w:val="1"/>
          <w:sz w:val="24"/>
          <w:szCs w:val="24"/>
          <w:u w:val="single" w:color="auto"/>
        </w:rPr>
        <w:t>(2)监理人执行监理业务</w:t>
      </w:r>
      <w:r>
        <w:rPr>
          <w:rFonts w:hint="eastAsia" w:ascii="宋体" w:hAnsi="宋体" w:eastAsia="宋体" w:cs="宋体"/>
          <w:color w:val="auto"/>
          <w:sz w:val="24"/>
          <w:szCs w:val="24"/>
          <w:u w:val="single" w:color="auto"/>
        </w:rPr>
        <w:t>可以行使的权利。 A 工程建设有关事项和工程设计的</w:t>
      </w:r>
      <w:r>
        <w:rPr>
          <w:rFonts w:hint="eastAsia" w:ascii="宋体" w:hAnsi="宋体" w:eastAsia="宋体" w:cs="宋体"/>
          <w:color w:val="auto"/>
          <w:sz w:val="24"/>
          <w:szCs w:val="24"/>
        </w:rPr>
        <w:t xml:space="preserve"> </w:t>
      </w:r>
      <w:r>
        <w:rPr>
          <w:rFonts w:hint="eastAsia" w:ascii="宋体" w:hAnsi="宋体" w:eastAsia="宋体" w:cs="宋体"/>
          <w:color w:val="auto"/>
          <w:spacing w:val="-7"/>
          <w:sz w:val="24"/>
          <w:szCs w:val="24"/>
          <w:u w:val="single" w:color="auto"/>
        </w:rPr>
        <w:t>建</w:t>
      </w:r>
      <w:r>
        <w:rPr>
          <w:rFonts w:hint="eastAsia" w:ascii="宋体" w:hAnsi="宋体" w:eastAsia="宋体" w:cs="宋体"/>
          <w:color w:val="auto"/>
          <w:spacing w:val="-5"/>
          <w:sz w:val="24"/>
          <w:szCs w:val="24"/>
          <w:u w:val="single" w:color="auto"/>
        </w:rPr>
        <w:t xml:space="preserve">议权， 工程建设有关事项包括工程规模、设计标准、规划设计，生产工艺设计和使用功能要求。 </w:t>
      </w:r>
      <w:r>
        <w:rPr>
          <w:rFonts w:hint="eastAsia" w:ascii="宋体" w:hAnsi="宋体" w:eastAsia="宋体" w:cs="宋体"/>
          <w:color w:val="auto"/>
          <w:spacing w:val="-1"/>
          <w:sz w:val="24"/>
          <w:szCs w:val="24"/>
          <w:u w:val="single" w:color="auto"/>
        </w:rPr>
        <w:t>B</w:t>
      </w:r>
      <w:r>
        <w:rPr>
          <w:rFonts w:hint="eastAsia" w:ascii="宋体" w:hAnsi="宋体" w:eastAsia="宋体" w:cs="宋体"/>
          <w:color w:val="auto"/>
          <w:spacing w:val="-5"/>
          <w:sz w:val="24"/>
          <w:szCs w:val="24"/>
          <w:u w:val="single" w:color="auto"/>
        </w:rPr>
        <w:t xml:space="preserve"> 实施项目的质量、安全、工期和费用的监督控制权。主要表</w:t>
      </w:r>
      <w:r>
        <w:rPr>
          <w:rFonts w:hint="eastAsia" w:ascii="宋体" w:hAnsi="宋体" w:eastAsia="宋体" w:cs="宋体"/>
          <w:color w:val="auto"/>
          <w:spacing w:val="-10"/>
          <w:sz w:val="24"/>
          <w:szCs w:val="24"/>
          <w:u w:val="single" w:color="auto"/>
        </w:rPr>
        <w:t>现为</w:t>
      </w:r>
      <w:r>
        <w:rPr>
          <w:rFonts w:hint="eastAsia" w:ascii="宋体" w:hAnsi="宋体" w:eastAsia="宋体" w:cs="宋体"/>
          <w:color w:val="auto"/>
          <w:spacing w:val="-9"/>
          <w:sz w:val="24"/>
          <w:szCs w:val="24"/>
          <w:u w:val="single" w:color="auto"/>
        </w:rPr>
        <w:t>：</w:t>
      </w:r>
      <w:r>
        <w:rPr>
          <w:rFonts w:hint="eastAsia" w:ascii="宋体" w:hAnsi="宋体" w:eastAsia="宋体" w:cs="宋体"/>
          <w:color w:val="auto"/>
          <w:spacing w:val="-5"/>
          <w:sz w:val="24"/>
          <w:szCs w:val="24"/>
          <w:u w:val="single" w:color="auto"/>
        </w:rPr>
        <w:t>对承包商报的工程施工组织设计和技术方案， 按照保质量、保工期和降低</w:t>
      </w:r>
      <w:r>
        <w:rPr>
          <w:rFonts w:hint="eastAsia" w:ascii="宋体" w:hAnsi="宋体" w:eastAsia="宋体" w:cs="宋体"/>
          <w:color w:val="auto"/>
          <w:spacing w:val="-1"/>
          <w:sz w:val="24"/>
          <w:szCs w:val="24"/>
          <w:u w:val="single" w:color="auto"/>
        </w:rPr>
        <w:t>成本要求，自主进行审批和向承包商提出建议；</w:t>
      </w:r>
      <w:r>
        <w:rPr>
          <w:rFonts w:hint="eastAsia" w:ascii="宋体" w:hAnsi="宋体" w:eastAsia="宋体" w:cs="宋体"/>
          <w:color w:val="auto"/>
          <w:sz w:val="24"/>
          <w:szCs w:val="24"/>
          <w:u w:val="single" w:color="auto"/>
        </w:rPr>
        <w:t>征得委托人同意，发布开工令、</w:t>
      </w:r>
      <w:r>
        <w:rPr>
          <w:rFonts w:hint="eastAsia" w:ascii="宋体" w:hAnsi="宋体" w:eastAsia="宋体" w:cs="宋体"/>
          <w:color w:val="auto"/>
          <w:spacing w:val="-6"/>
          <w:sz w:val="24"/>
          <w:szCs w:val="24"/>
          <w:u w:val="single" w:color="auto"/>
        </w:rPr>
        <w:t>停工令、复工令； 对工程上使用的材料和施工质量进行检验；对施工进度进行检</w:t>
      </w: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u w:val="single" w:color="auto"/>
        </w:rPr>
        <w:t>查、监</w:t>
      </w:r>
      <w:r>
        <w:rPr>
          <w:rFonts w:hint="eastAsia" w:ascii="宋体" w:hAnsi="宋体" w:eastAsia="宋体" w:cs="宋体"/>
          <w:color w:val="auto"/>
          <w:spacing w:val="-8"/>
          <w:sz w:val="24"/>
          <w:szCs w:val="24"/>
          <w:u w:val="single" w:color="auto"/>
        </w:rPr>
        <w:t>督</w:t>
      </w:r>
      <w:r>
        <w:rPr>
          <w:rFonts w:hint="eastAsia" w:ascii="宋体" w:hAnsi="宋体" w:eastAsia="宋体" w:cs="宋体"/>
          <w:color w:val="auto"/>
          <w:spacing w:val="-5"/>
          <w:sz w:val="24"/>
          <w:szCs w:val="24"/>
          <w:u w:val="single" w:color="auto"/>
        </w:rPr>
        <w:t>，未经监理工程师签字， 建筑材料、建筑构配件和设备不得在工地上使</w:t>
      </w:r>
      <w:r>
        <w:rPr>
          <w:rFonts w:hint="eastAsia" w:ascii="宋体" w:hAnsi="宋体" w:eastAsia="宋体" w:cs="宋体"/>
          <w:color w:val="auto"/>
          <w:sz w:val="24"/>
          <w:szCs w:val="24"/>
        </w:rPr>
        <w:t xml:space="preserve"> </w:t>
      </w:r>
      <w:r>
        <w:rPr>
          <w:rFonts w:hint="eastAsia" w:ascii="宋体" w:hAnsi="宋体" w:eastAsia="宋体" w:cs="宋体"/>
          <w:color w:val="auto"/>
          <w:spacing w:val="-4"/>
          <w:sz w:val="24"/>
          <w:szCs w:val="24"/>
          <w:u w:val="single" w:color="auto"/>
        </w:rPr>
        <w:t>用，施工单位不得进行下一</w:t>
      </w:r>
      <w:r>
        <w:rPr>
          <w:rFonts w:hint="eastAsia" w:ascii="宋体" w:hAnsi="宋体" w:eastAsia="宋体" w:cs="宋体"/>
          <w:color w:val="auto"/>
          <w:spacing w:val="-3"/>
          <w:sz w:val="24"/>
          <w:szCs w:val="24"/>
          <w:u w:val="single" w:color="auto"/>
        </w:rPr>
        <w:t>道</w:t>
      </w:r>
      <w:r>
        <w:rPr>
          <w:rFonts w:hint="eastAsia" w:ascii="宋体" w:hAnsi="宋体" w:eastAsia="宋体" w:cs="宋体"/>
          <w:color w:val="auto"/>
          <w:spacing w:val="-2"/>
          <w:sz w:val="24"/>
          <w:szCs w:val="24"/>
          <w:u w:val="single" w:color="auto"/>
        </w:rPr>
        <w:t>工序的施工；工程实施竣工日期提前或延误期限的</w:t>
      </w:r>
      <w:r>
        <w:rPr>
          <w:rFonts w:hint="eastAsia" w:ascii="宋体" w:hAnsi="宋体" w:eastAsia="宋体" w:cs="宋体"/>
          <w:color w:val="auto"/>
          <w:spacing w:val="-4"/>
          <w:sz w:val="24"/>
          <w:szCs w:val="24"/>
          <w:u w:val="single" w:color="auto"/>
        </w:rPr>
        <w:t>鉴定；工程承包合同约定的</w:t>
      </w:r>
      <w:r>
        <w:rPr>
          <w:rFonts w:hint="eastAsia" w:ascii="宋体" w:hAnsi="宋体" w:eastAsia="宋体" w:cs="宋体"/>
          <w:color w:val="auto"/>
          <w:spacing w:val="-2"/>
          <w:sz w:val="24"/>
          <w:szCs w:val="24"/>
          <w:u w:val="single" w:color="auto"/>
        </w:rPr>
        <w:t>工程范围内，工程款支付的审核和签认权，以及结算</w:t>
      </w:r>
      <w:r>
        <w:rPr>
          <w:rFonts w:hint="eastAsia" w:ascii="宋体" w:hAnsi="宋体" w:eastAsia="宋体" w:cs="宋体"/>
          <w:color w:val="auto"/>
          <w:spacing w:val="-9"/>
          <w:sz w:val="24"/>
          <w:szCs w:val="24"/>
          <w:u w:val="single" w:color="auto"/>
        </w:rPr>
        <w:t>工程款的复核确认与否定权。未经监理人签字确认， 委托人不支付工程款， 不</w:t>
      </w:r>
      <w:r>
        <w:rPr>
          <w:rFonts w:hint="eastAsia" w:ascii="宋体" w:hAnsi="宋体" w:eastAsia="宋体" w:cs="宋体"/>
          <w:color w:val="auto"/>
          <w:spacing w:val="-5"/>
          <w:sz w:val="24"/>
          <w:szCs w:val="24"/>
          <w:u w:val="single" w:color="auto"/>
        </w:rPr>
        <w:t>进</w:t>
      </w:r>
      <w:r>
        <w:rPr>
          <w:rFonts w:hint="eastAsia" w:ascii="宋体" w:hAnsi="宋体" w:eastAsia="宋体" w:cs="宋体"/>
          <w:color w:val="auto"/>
          <w:spacing w:val="-16"/>
          <w:sz w:val="24"/>
          <w:szCs w:val="24"/>
          <w:u w:val="single" w:color="auto"/>
        </w:rPr>
        <w:t>行竣</w:t>
      </w:r>
      <w:r>
        <w:rPr>
          <w:rFonts w:hint="eastAsia" w:ascii="宋体" w:hAnsi="宋体" w:eastAsia="宋体" w:cs="宋体"/>
          <w:color w:val="auto"/>
          <w:spacing w:val="-15"/>
          <w:sz w:val="24"/>
          <w:szCs w:val="24"/>
          <w:u w:val="single" w:color="auto"/>
        </w:rPr>
        <w:t>工</w:t>
      </w:r>
      <w:r>
        <w:rPr>
          <w:rFonts w:hint="eastAsia" w:ascii="宋体" w:hAnsi="宋体" w:eastAsia="宋体" w:cs="宋体"/>
          <w:color w:val="auto"/>
          <w:spacing w:val="-8"/>
          <w:sz w:val="24"/>
          <w:szCs w:val="24"/>
          <w:u w:val="single" w:color="auto"/>
        </w:rPr>
        <w:t>验收。 C 工程建设有关协作单位组织协调的主持权。 D 紧急情况下，为了</w:t>
      </w:r>
      <w:r>
        <w:rPr>
          <w:rFonts w:hint="eastAsia" w:ascii="宋体" w:hAnsi="宋体" w:eastAsia="宋体" w:cs="宋体"/>
          <w:color w:val="auto"/>
          <w:spacing w:val="-2"/>
          <w:sz w:val="24"/>
          <w:szCs w:val="24"/>
          <w:u w:val="single" w:color="auto"/>
        </w:rPr>
        <w:t>工程和人身安全，尽管变更指令</w:t>
      </w:r>
      <w:r>
        <w:rPr>
          <w:rFonts w:hint="eastAsia" w:ascii="宋体" w:hAnsi="宋体" w:eastAsia="宋体" w:cs="宋体"/>
          <w:color w:val="auto"/>
          <w:spacing w:val="-1"/>
          <w:sz w:val="24"/>
          <w:szCs w:val="24"/>
          <w:u w:val="single" w:color="auto"/>
        </w:rPr>
        <w:t>已超越了委托人授权而又不能事先得到批准时，</w:t>
      </w:r>
      <w:r>
        <w:rPr>
          <w:rFonts w:hint="eastAsia" w:ascii="宋体" w:hAnsi="宋体" w:eastAsia="宋体" w:cs="宋体"/>
          <w:color w:val="auto"/>
          <w:spacing w:val="-8"/>
          <w:sz w:val="24"/>
          <w:szCs w:val="24"/>
          <w:u w:val="single" w:color="auto"/>
        </w:rPr>
        <w:t>也有权发布变更指令，但应尽快通知委托人</w:t>
      </w:r>
      <w:r>
        <w:rPr>
          <w:rFonts w:hint="eastAsia" w:ascii="宋体" w:hAnsi="宋体" w:eastAsia="宋体" w:cs="宋体"/>
          <w:color w:val="auto"/>
          <w:spacing w:val="-7"/>
          <w:sz w:val="24"/>
          <w:szCs w:val="24"/>
          <w:u w:val="single" w:color="auto"/>
        </w:rPr>
        <w:t>。</w:t>
      </w:r>
      <w:r>
        <w:rPr>
          <w:rFonts w:hint="eastAsia" w:ascii="宋体" w:hAnsi="宋体" w:eastAsia="宋体" w:cs="宋体"/>
          <w:color w:val="auto"/>
          <w:sz w:val="24"/>
          <w:szCs w:val="24"/>
          <w:u w:val="single" w:color="auto"/>
        </w:rPr>
        <w:t xml:space="preserve"> </w:t>
      </w:r>
    </w:p>
    <w:p w14:paraId="7D042D28">
      <w:pPr>
        <w:keepNext w:val="0"/>
        <w:keepLines w:val="0"/>
        <w:pageBreakBefore w:val="0"/>
        <w:widowControl w:val="0"/>
        <w:kinsoku/>
        <w:wordWrap/>
        <w:overflowPunct/>
        <w:topLinePunct w:val="0"/>
        <w:autoSpaceDE/>
        <w:autoSpaceDN/>
        <w:bidi w:val="0"/>
        <w:adjustRightInd/>
        <w:snapToGrid/>
        <w:spacing w:line="360" w:lineRule="auto"/>
        <w:ind w:left="39" w:right="77" w:firstLine="645"/>
        <w:textAlignment w:val="auto"/>
        <w:rPr>
          <w:rFonts w:hint="eastAsia" w:ascii="宋体" w:hAnsi="宋体" w:eastAsia="宋体" w:cs="宋体"/>
          <w:color w:val="auto"/>
          <w:sz w:val="24"/>
          <w:szCs w:val="24"/>
        </w:rPr>
      </w:pPr>
      <w:r>
        <w:rPr>
          <w:rFonts w:hint="eastAsia" w:ascii="宋体" w:hAnsi="宋体" w:eastAsia="宋体" w:cs="宋体"/>
          <w:color w:val="auto"/>
          <w:spacing w:val="26"/>
          <w:sz w:val="24"/>
          <w:szCs w:val="24"/>
        </w:rPr>
        <w:t>在</w:t>
      </w:r>
      <w:r>
        <w:rPr>
          <w:rFonts w:hint="eastAsia" w:ascii="宋体" w:hAnsi="宋体" w:eastAsia="宋体" w:cs="宋体"/>
          <w:color w:val="auto"/>
          <w:spacing w:val="17"/>
          <w:sz w:val="24"/>
          <w:szCs w:val="24"/>
        </w:rPr>
        <w:t>涉及工程延期</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u w:val="single" w:color="auto"/>
          <w:lang w:val="en-US" w:eastAsia="zh-CN"/>
        </w:rPr>
        <w:t>/</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rPr>
        <w:t>天内和(或) 金额</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u w:val="single" w:color="auto"/>
          <w:lang w:val="en-US" w:eastAsia="zh-CN"/>
        </w:rPr>
        <w:t>/</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rPr>
        <w:t>万元</w:t>
      </w:r>
      <w:r>
        <w:rPr>
          <w:rFonts w:hint="eastAsia" w:ascii="宋体" w:hAnsi="宋体" w:eastAsia="宋体" w:cs="宋体"/>
          <w:color w:val="auto"/>
          <w:sz w:val="24"/>
          <w:szCs w:val="24"/>
        </w:rPr>
        <w:t xml:space="preserve"> </w:t>
      </w:r>
      <w:r>
        <w:rPr>
          <w:rFonts w:hint="eastAsia" w:ascii="宋体" w:hAnsi="宋体" w:eastAsia="宋体" w:cs="宋体"/>
          <w:color w:val="auto"/>
          <w:spacing w:val="13"/>
          <w:sz w:val="24"/>
          <w:szCs w:val="24"/>
        </w:rPr>
        <w:t>内</w:t>
      </w:r>
      <w:r>
        <w:rPr>
          <w:rFonts w:hint="eastAsia" w:ascii="宋体" w:hAnsi="宋体" w:eastAsia="宋体" w:cs="宋体"/>
          <w:color w:val="auto"/>
          <w:spacing w:val="9"/>
          <w:sz w:val="24"/>
          <w:szCs w:val="24"/>
        </w:rPr>
        <w:t>的变更，监理人不需请示委托人即可向承包人发布变更通</w:t>
      </w:r>
      <w:r>
        <w:rPr>
          <w:rFonts w:hint="eastAsia" w:ascii="宋体" w:hAnsi="宋体" w:eastAsia="宋体" w:cs="宋体"/>
          <w:color w:val="auto"/>
          <w:sz w:val="24"/>
          <w:szCs w:val="24"/>
        </w:rPr>
        <w:t xml:space="preserve"> </w:t>
      </w:r>
      <w:r>
        <w:rPr>
          <w:rFonts w:hint="eastAsia" w:ascii="宋体" w:hAnsi="宋体" w:eastAsia="宋体" w:cs="宋体"/>
          <w:color w:val="auto"/>
          <w:spacing w:val="-12"/>
          <w:sz w:val="24"/>
          <w:szCs w:val="24"/>
        </w:rPr>
        <w:t>知</w:t>
      </w:r>
      <w:r>
        <w:rPr>
          <w:rFonts w:hint="eastAsia" w:ascii="宋体" w:hAnsi="宋体" w:eastAsia="宋体" w:cs="宋体"/>
          <w:color w:val="auto"/>
          <w:spacing w:val="-10"/>
          <w:sz w:val="24"/>
          <w:szCs w:val="24"/>
        </w:rPr>
        <w:t>。</w:t>
      </w:r>
    </w:p>
    <w:p w14:paraId="6332A2B8">
      <w:pPr>
        <w:keepNext w:val="0"/>
        <w:keepLines w:val="0"/>
        <w:pageBreakBefore w:val="0"/>
        <w:widowControl w:val="0"/>
        <w:kinsoku/>
        <w:wordWrap/>
        <w:overflowPunct/>
        <w:topLinePunct w:val="0"/>
        <w:autoSpaceDE/>
        <w:autoSpaceDN/>
        <w:bidi w:val="0"/>
        <w:adjustRightInd/>
        <w:snapToGrid/>
        <w:spacing w:line="360" w:lineRule="auto"/>
        <w:ind w:left="511"/>
        <w:textAlignment w:val="auto"/>
        <w:outlineLvl w:val="4"/>
        <w:rPr>
          <w:rFonts w:hint="eastAsia" w:ascii="宋体" w:hAnsi="宋体" w:eastAsia="宋体" w:cs="宋体"/>
          <w:color w:val="auto"/>
          <w:sz w:val="24"/>
          <w:szCs w:val="24"/>
        </w:rPr>
      </w:pPr>
      <w:r>
        <w:rPr>
          <w:rFonts w:hint="eastAsia" w:ascii="宋体" w:hAnsi="宋体" w:eastAsia="宋体" w:cs="宋体"/>
          <w:color w:val="auto"/>
          <w:spacing w:val="23"/>
          <w:sz w:val="24"/>
          <w:szCs w:val="24"/>
        </w:rPr>
        <w:t>2</w:t>
      </w:r>
      <w:r>
        <w:rPr>
          <w:rFonts w:hint="eastAsia" w:ascii="宋体" w:hAnsi="宋体" w:eastAsia="宋体" w:cs="宋体"/>
          <w:color w:val="auto"/>
          <w:spacing w:val="12"/>
          <w:sz w:val="24"/>
          <w:szCs w:val="24"/>
        </w:rPr>
        <w:t>.4.4 监理人有权要求承包人调换其人员的限制条件：</w:t>
      </w:r>
    </w:p>
    <w:p w14:paraId="24926E58">
      <w:pPr>
        <w:keepNext w:val="0"/>
        <w:keepLines w:val="0"/>
        <w:pageBreakBefore w:val="0"/>
        <w:widowControl w:val="0"/>
        <w:kinsoku/>
        <w:wordWrap/>
        <w:overflowPunct/>
        <w:topLinePunct w:val="0"/>
        <w:autoSpaceDE/>
        <w:autoSpaceDN/>
        <w:bidi w:val="0"/>
        <w:adjustRightInd/>
        <w:snapToGrid/>
        <w:spacing w:line="360" w:lineRule="auto"/>
        <w:ind w:left="31"/>
        <w:textAlignment w:val="auto"/>
        <w:rPr>
          <w:rFonts w:hint="eastAsia" w:ascii="宋体" w:hAnsi="宋体" w:eastAsia="宋体" w:cs="宋体"/>
          <w:color w:val="auto"/>
          <w:sz w:val="24"/>
          <w:szCs w:val="24"/>
        </w:rPr>
      </w:pPr>
      <w:r>
        <w:rPr>
          <w:rFonts w:hint="eastAsia" w:ascii="宋体" w:hAnsi="宋体" w:eastAsia="宋体" w:cs="宋体"/>
          <w:color w:val="auto"/>
          <w:spacing w:val="18"/>
          <w:sz w:val="24"/>
          <w:szCs w:val="24"/>
          <w:u w:val="single" w:color="auto"/>
        </w:rPr>
        <w:t>报</w:t>
      </w:r>
      <w:r>
        <w:rPr>
          <w:rFonts w:hint="eastAsia" w:ascii="宋体" w:hAnsi="宋体" w:eastAsia="宋体" w:cs="宋体"/>
          <w:color w:val="auto"/>
          <w:spacing w:val="11"/>
          <w:sz w:val="24"/>
          <w:szCs w:val="24"/>
          <w:u w:val="single" w:color="auto"/>
        </w:rPr>
        <w:t xml:space="preserve">委托人同意  </w:t>
      </w:r>
      <w:r>
        <w:rPr>
          <w:rFonts w:hint="eastAsia" w:ascii="宋体" w:hAnsi="宋体" w:eastAsia="宋体" w:cs="宋体"/>
          <w:color w:val="auto"/>
          <w:spacing w:val="11"/>
          <w:sz w:val="24"/>
          <w:szCs w:val="24"/>
        </w:rPr>
        <w:t>。</w:t>
      </w:r>
    </w:p>
    <w:p w14:paraId="730BF08C">
      <w:pPr>
        <w:keepNext w:val="0"/>
        <w:keepLines w:val="0"/>
        <w:pageBreakBefore w:val="0"/>
        <w:widowControl w:val="0"/>
        <w:kinsoku/>
        <w:wordWrap/>
        <w:overflowPunct/>
        <w:topLinePunct w:val="0"/>
        <w:autoSpaceDE/>
        <w:autoSpaceDN/>
        <w:bidi w:val="0"/>
        <w:adjustRightInd/>
        <w:snapToGrid/>
        <w:spacing w:line="360" w:lineRule="auto"/>
        <w:ind w:left="195"/>
        <w:textAlignment w:val="auto"/>
        <w:outlineLvl w:val="3"/>
        <w:rPr>
          <w:rFonts w:hint="eastAsia" w:ascii="宋体" w:hAnsi="宋体" w:eastAsia="宋体" w:cs="宋体"/>
          <w:color w:val="auto"/>
          <w:spacing w:val="9"/>
          <w:sz w:val="24"/>
          <w:szCs w:val="24"/>
        </w:rPr>
      </w:pPr>
      <w:r>
        <w:rPr>
          <w:rFonts w:hint="eastAsia" w:ascii="宋体" w:hAnsi="宋体" w:eastAsia="宋体" w:cs="宋体"/>
          <w:color w:val="auto"/>
          <w:spacing w:val="14"/>
          <w:sz w:val="24"/>
          <w:szCs w:val="24"/>
        </w:rPr>
        <w:t>2</w:t>
      </w:r>
      <w:r>
        <w:rPr>
          <w:rFonts w:hint="eastAsia" w:ascii="宋体" w:hAnsi="宋体" w:eastAsia="宋体" w:cs="宋体"/>
          <w:color w:val="auto"/>
          <w:spacing w:val="9"/>
          <w:sz w:val="24"/>
          <w:szCs w:val="24"/>
        </w:rPr>
        <w:t>.5 提交报告</w:t>
      </w:r>
    </w:p>
    <w:p w14:paraId="5CA3DE75">
      <w:pPr>
        <w:keepNext w:val="0"/>
        <w:keepLines w:val="0"/>
        <w:pageBreakBefore w:val="0"/>
        <w:widowControl w:val="0"/>
        <w:kinsoku/>
        <w:wordWrap/>
        <w:overflowPunct/>
        <w:topLinePunct w:val="0"/>
        <w:autoSpaceDE/>
        <w:autoSpaceDN/>
        <w:bidi w:val="0"/>
        <w:adjustRightInd/>
        <w:snapToGrid/>
        <w:spacing w:line="360" w:lineRule="auto"/>
        <w:ind w:left="195"/>
        <w:textAlignment w:val="auto"/>
        <w:rPr>
          <w:rFonts w:hint="eastAsia" w:ascii="宋体" w:hAnsi="宋体" w:eastAsia="宋体" w:cs="宋体"/>
          <w:color w:val="auto"/>
          <w:sz w:val="24"/>
          <w:szCs w:val="24"/>
        </w:rPr>
      </w:pPr>
      <w:r>
        <w:rPr>
          <w:rFonts w:hint="eastAsia" w:ascii="宋体" w:hAnsi="宋体" w:eastAsia="宋体" w:cs="宋体"/>
          <w:color w:val="auto"/>
          <w:spacing w:val="7"/>
          <w:sz w:val="24"/>
          <w:szCs w:val="24"/>
        </w:rPr>
        <w:t>监理人应提交报告的种类(包括监理规划、监理月报及</w:t>
      </w:r>
      <w:r>
        <w:rPr>
          <w:rFonts w:hint="eastAsia" w:ascii="宋体" w:hAnsi="宋体" w:eastAsia="宋体" w:cs="宋体"/>
          <w:color w:val="auto"/>
          <w:spacing w:val="2"/>
          <w:sz w:val="24"/>
          <w:szCs w:val="24"/>
        </w:rPr>
        <w:t>约</w:t>
      </w: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rPr>
        <w:t>定的专项报告)、时间和份数</w:t>
      </w:r>
      <w:r>
        <w:rPr>
          <w:rFonts w:hint="eastAsia" w:ascii="宋体" w:hAnsi="宋体" w:eastAsia="宋体" w:cs="宋体"/>
          <w:color w:val="auto"/>
          <w:spacing w:val="8"/>
          <w:sz w:val="24"/>
          <w:szCs w:val="24"/>
        </w:rPr>
        <w:t>：</w:t>
      </w:r>
    </w:p>
    <w:p w14:paraId="741F3B89">
      <w:pPr>
        <w:keepNext w:val="0"/>
        <w:keepLines w:val="0"/>
        <w:pageBreakBefore w:val="0"/>
        <w:widowControl w:val="0"/>
        <w:tabs>
          <w:tab w:val="left" w:pos="271"/>
        </w:tabs>
        <w:kinsoku/>
        <w:wordWrap/>
        <w:overflowPunct/>
        <w:topLinePunct w:val="0"/>
        <w:autoSpaceDE/>
        <w:autoSpaceDN/>
        <w:bidi w:val="0"/>
        <w:adjustRightInd/>
        <w:snapToGrid/>
        <w:spacing w:line="360" w:lineRule="auto"/>
        <w:ind w:left="26" w:right="92" w:hanging="11"/>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z w:val="24"/>
          <w:szCs w:val="24"/>
          <w:u w:val="single" w:color="auto"/>
        </w:rPr>
        <w:tab/>
      </w:r>
      <w:r>
        <w:rPr>
          <w:rFonts w:hint="eastAsia" w:ascii="宋体" w:hAnsi="宋体" w:eastAsia="宋体" w:cs="宋体"/>
          <w:color w:val="auto"/>
          <w:spacing w:val="-6"/>
          <w:sz w:val="24"/>
          <w:szCs w:val="24"/>
          <w:u w:val="single" w:color="auto"/>
        </w:rPr>
        <w:t>经审核批准的监理规划在召开第一次工地会议前三天报送委托人 1 份；经批</w:t>
      </w:r>
      <w:r>
        <w:rPr>
          <w:rFonts w:hint="eastAsia" w:ascii="宋体" w:hAnsi="宋体" w:eastAsia="宋体" w:cs="宋体"/>
          <w:color w:val="auto"/>
          <w:spacing w:val="-5"/>
          <w:sz w:val="24"/>
          <w:szCs w:val="24"/>
          <w:u w:val="single" w:color="auto"/>
        </w:rPr>
        <w:t>准</w:t>
      </w: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u w:val="single" w:color="auto"/>
        </w:rPr>
        <w:t>的监理实</w:t>
      </w:r>
      <w:r>
        <w:rPr>
          <w:rFonts w:hint="eastAsia" w:ascii="宋体" w:hAnsi="宋体" w:eastAsia="宋体" w:cs="宋体"/>
          <w:color w:val="auto"/>
          <w:spacing w:val="-7"/>
          <w:sz w:val="24"/>
          <w:szCs w:val="24"/>
          <w:u w:val="single" w:color="auto"/>
        </w:rPr>
        <w:t>施</w:t>
      </w:r>
      <w:r>
        <w:rPr>
          <w:rFonts w:hint="eastAsia" w:ascii="宋体" w:hAnsi="宋体" w:eastAsia="宋体" w:cs="宋体"/>
          <w:color w:val="auto"/>
          <w:spacing w:val="-5"/>
          <w:sz w:val="24"/>
          <w:szCs w:val="24"/>
          <w:u w:val="single" w:color="auto"/>
        </w:rPr>
        <w:t>细则在施工开始前三天报送委托人 1 份； 工地周例会(包括根据需要</w:t>
      </w:r>
      <w:r>
        <w:rPr>
          <w:rFonts w:hint="eastAsia" w:ascii="宋体" w:hAnsi="宋体" w:eastAsia="宋体" w:cs="宋体"/>
          <w:color w:val="auto"/>
          <w:sz w:val="24"/>
          <w:szCs w:val="24"/>
        </w:rPr>
        <w:t xml:space="preserve"> </w:t>
      </w:r>
      <w:r>
        <w:rPr>
          <w:rFonts w:hint="eastAsia" w:ascii="宋体" w:hAnsi="宋体" w:eastAsia="宋体" w:cs="宋体"/>
          <w:color w:val="auto"/>
          <w:spacing w:val="-16"/>
          <w:sz w:val="24"/>
          <w:szCs w:val="24"/>
          <w:u w:val="single" w:color="auto"/>
        </w:rPr>
        <w:t>及时</w:t>
      </w:r>
      <w:r>
        <w:rPr>
          <w:rFonts w:hint="eastAsia" w:ascii="宋体" w:hAnsi="宋体" w:eastAsia="宋体" w:cs="宋体"/>
          <w:color w:val="auto"/>
          <w:spacing w:val="-12"/>
          <w:sz w:val="24"/>
          <w:szCs w:val="24"/>
          <w:u w:val="single" w:color="auto"/>
        </w:rPr>
        <w:t>组</w:t>
      </w:r>
      <w:r>
        <w:rPr>
          <w:rFonts w:hint="eastAsia" w:ascii="宋体" w:hAnsi="宋体" w:eastAsia="宋体" w:cs="宋体"/>
          <w:color w:val="auto"/>
          <w:spacing w:val="-8"/>
          <w:sz w:val="24"/>
          <w:szCs w:val="24"/>
          <w:u w:val="single" w:color="auto"/>
        </w:rPr>
        <w:t>织的专题会议) 会议纪要在会后两天内报送委托人 1 份； 监理月报在每月</w:t>
      </w:r>
      <w:r>
        <w:rPr>
          <w:rFonts w:hint="eastAsia" w:ascii="宋体" w:hAnsi="宋体" w:eastAsia="宋体" w:cs="宋体"/>
          <w:color w:val="auto"/>
          <w:sz w:val="24"/>
          <w:szCs w:val="24"/>
        </w:rPr>
        <w:t xml:space="preserve"> </w:t>
      </w:r>
      <w:r>
        <w:rPr>
          <w:rFonts w:hint="eastAsia" w:ascii="宋体" w:hAnsi="宋体" w:eastAsia="宋体" w:cs="宋体"/>
          <w:color w:val="auto"/>
          <w:spacing w:val="-16"/>
          <w:sz w:val="24"/>
          <w:szCs w:val="24"/>
          <w:u w:val="single" w:color="auto"/>
        </w:rPr>
        <w:t xml:space="preserve">28 </w:t>
      </w:r>
      <w:r>
        <w:rPr>
          <w:rFonts w:hint="eastAsia" w:ascii="宋体" w:hAnsi="宋体" w:eastAsia="宋体" w:cs="宋体"/>
          <w:color w:val="auto"/>
          <w:spacing w:val="-9"/>
          <w:sz w:val="24"/>
          <w:szCs w:val="24"/>
          <w:u w:val="single" w:color="auto"/>
        </w:rPr>
        <w:t>日</w:t>
      </w:r>
      <w:r>
        <w:rPr>
          <w:rFonts w:hint="eastAsia" w:ascii="宋体" w:hAnsi="宋体" w:eastAsia="宋体" w:cs="宋体"/>
          <w:color w:val="auto"/>
          <w:spacing w:val="-8"/>
          <w:sz w:val="24"/>
          <w:szCs w:val="24"/>
          <w:u w:val="single" w:color="auto"/>
        </w:rPr>
        <w:t>前报送委托人 1 份；其它应报送委托人的资料按相关规范文件要求报送。</w:t>
      </w:r>
      <w:r>
        <w:rPr>
          <w:rFonts w:hint="eastAsia" w:ascii="宋体" w:hAnsi="宋体" w:eastAsia="宋体" w:cs="宋体"/>
          <w:color w:val="auto"/>
          <w:sz w:val="24"/>
          <w:szCs w:val="24"/>
          <w:u w:val="single" w:color="auto"/>
        </w:rPr>
        <w:t xml:space="preserve"> </w:t>
      </w:r>
    </w:p>
    <w:p w14:paraId="1A146C6E">
      <w:pPr>
        <w:keepNext w:val="0"/>
        <w:keepLines w:val="0"/>
        <w:pageBreakBefore w:val="0"/>
        <w:widowControl w:val="0"/>
        <w:kinsoku/>
        <w:wordWrap/>
        <w:overflowPunct/>
        <w:topLinePunct w:val="0"/>
        <w:autoSpaceDE/>
        <w:autoSpaceDN/>
        <w:bidi w:val="0"/>
        <w:adjustRightInd/>
        <w:snapToGrid/>
        <w:spacing w:line="360" w:lineRule="auto"/>
        <w:ind w:left="195"/>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9"/>
          <w:sz w:val="24"/>
          <w:szCs w:val="24"/>
        </w:rPr>
        <w:t>2</w:t>
      </w:r>
      <w:r>
        <w:rPr>
          <w:rFonts w:hint="eastAsia" w:ascii="宋体" w:hAnsi="宋体" w:eastAsia="宋体" w:cs="宋体"/>
          <w:color w:val="auto"/>
          <w:spacing w:val="10"/>
          <w:sz w:val="24"/>
          <w:szCs w:val="24"/>
        </w:rPr>
        <w:t>.</w:t>
      </w:r>
      <w:r>
        <w:rPr>
          <w:rFonts w:hint="eastAsia" w:ascii="宋体" w:hAnsi="宋体" w:eastAsia="宋体" w:cs="宋体"/>
          <w:color w:val="auto"/>
          <w:spacing w:val="10"/>
          <w:sz w:val="24"/>
          <w:szCs w:val="24"/>
          <w:lang w:val="en-US" w:eastAsia="zh-CN"/>
        </w:rPr>
        <w:t>6</w:t>
      </w:r>
      <w:r>
        <w:rPr>
          <w:rFonts w:hint="eastAsia" w:ascii="宋体" w:hAnsi="宋体" w:eastAsia="宋体" w:cs="宋体"/>
          <w:color w:val="auto"/>
          <w:spacing w:val="10"/>
          <w:sz w:val="24"/>
          <w:szCs w:val="24"/>
        </w:rPr>
        <w:t xml:space="preserve"> 使用委托人的财产</w:t>
      </w:r>
    </w:p>
    <w:p w14:paraId="2026843B">
      <w:pPr>
        <w:keepNext w:val="0"/>
        <w:keepLines w:val="0"/>
        <w:pageBreakBefore w:val="0"/>
        <w:widowControl w:val="0"/>
        <w:kinsoku/>
        <w:wordWrap/>
        <w:overflowPunct/>
        <w:topLinePunct w:val="0"/>
        <w:autoSpaceDE/>
        <w:autoSpaceDN/>
        <w:bidi w:val="0"/>
        <w:adjustRightInd/>
        <w:snapToGrid/>
        <w:spacing w:line="360" w:lineRule="auto"/>
        <w:ind w:left="40" w:firstLine="610"/>
        <w:textAlignment w:val="auto"/>
        <w:rPr>
          <w:rFonts w:hint="eastAsia" w:ascii="宋体" w:hAnsi="宋体" w:eastAsia="宋体" w:cs="宋体"/>
          <w:color w:val="auto"/>
          <w:sz w:val="24"/>
          <w:szCs w:val="24"/>
        </w:rPr>
      </w:pPr>
      <w:r>
        <w:rPr>
          <w:rFonts w:hint="eastAsia" w:ascii="宋体" w:hAnsi="宋体" w:eastAsia="宋体" w:cs="宋体"/>
          <w:color w:val="auto"/>
          <w:spacing w:val="-8"/>
          <w:sz w:val="24"/>
          <w:szCs w:val="24"/>
        </w:rPr>
        <w:t xml:space="preserve">附录 </w:t>
      </w:r>
      <w:r>
        <w:rPr>
          <w:rFonts w:hint="eastAsia" w:ascii="宋体" w:hAnsi="宋体" w:eastAsia="宋体" w:cs="宋体"/>
          <w:color w:val="auto"/>
          <w:spacing w:val="-4"/>
          <w:sz w:val="24"/>
          <w:szCs w:val="24"/>
        </w:rPr>
        <w:t>B</w:t>
      </w:r>
      <w:r>
        <w:rPr>
          <w:rFonts w:hint="eastAsia" w:ascii="宋体" w:hAnsi="宋体" w:eastAsia="宋体" w:cs="宋体"/>
          <w:color w:val="auto"/>
          <w:spacing w:val="-8"/>
          <w:sz w:val="24"/>
          <w:szCs w:val="24"/>
        </w:rPr>
        <w:t xml:space="preserve"> </w:t>
      </w:r>
      <w:r>
        <w:rPr>
          <w:rFonts w:hint="eastAsia" w:ascii="宋体" w:hAnsi="宋体" w:eastAsia="宋体" w:cs="宋体"/>
          <w:color w:val="auto"/>
          <w:spacing w:val="-7"/>
          <w:sz w:val="24"/>
          <w:szCs w:val="24"/>
        </w:rPr>
        <w:t>中</w:t>
      </w:r>
      <w:r>
        <w:rPr>
          <w:rFonts w:hint="eastAsia" w:ascii="宋体" w:hAnsi="宋体" w:eastAsia="宋体" w:cs="宋体"/>
          <w:color w:val="auto"/>
          <w:spacing w:val="-4"/>
          <w:sz w:val="24"/>
          <w:szCs w:val="24"/>
        </w:rPr>
        <w:t>由委托人无偿提供的房屋、设备的所有权属于：</w:t>
      </w:r>
      <w:r>
        <w:rPr>
          <w:rFonts w:hint="eastAsia" w:ascii="宋体" w:hAnsi="宋体" w:eastAsia="宋体" w:cs="宋体"/>
          <w:color w:val="auto"/>
          <w:sz w:val="24"/>
          <w:szCs w:val="24"/>
        </w:rPr>
        <w:t xml:space="preserve"> </w:t>
      </w:r>
      <w:r>
        <w:rPr>
          <w:rFonts w:hint="eastAsia" w:ascii="宋体" w:hAnsi="宋体" w:eastAsia="宋体" w:cs="宋体"/>
          <w:color w:val="auto"/>
          <w:spacing w:val="-4"/>
          <w:sz w:val="24"/>
          <w:szCs w:val="24"/>
          <w:u w:val="single" w:color="auto"/>
        </w:rPr>
        <w:t>无</w:t>
      </w:r>
      <w:r>
        <w:rPr>
          <w:rFonts w:hint="eastAsia" w:ascii="宋体" w:hAnsi="宋体" w:eastAsia="宋体" w:cs="宋体"/>
          <w:color w:val="auto"/>
          <w:spacing w:val="-3"/>
          <w:sz w:val="24"/>
          <w:szCs w:val="24"/>
          <w:u w:val="single" w:color="auto"/>
        </w:rPr>
        <w:t xml:space="preserve"> </w:t>
      </w:r>
      <w:r>
        <w:rPr>
          <w:rFonts w:hint="eastAsia" w:ascii="宋体" w:hAnsi="宋体" w:eastAsia="宋体" w:cs="宋体"/>
          <w:color w:val="auto"/>
          <w:spacing w:val="-2"/>
          <w:sz w:val="24"/>
          <w:szCs w:val="24"/>
        </w:rPr>
        <w:t>。</w:t>
      </w:r>
    </w:p>
    <w:p w14:paraId="653B22B0">
      <w:pPr>
        <w:keepNext w:val="0"/>
        <w:keepLines w:val="0"/>
        <w:pageBreakBefore w:val="0"/>
        <w:widowControl w:val="0"/>
        <w:kinsoku/>
        <w:wordWrap/>
        <w:overflowPunct/>
        <w:topLinePunct w:val="0"/>
        <w:autoSpaceDE/>
        <w:autoSpaceDN/>
        <w:bidi w:val="0"/>
        <w:adjustRightInd/>
        <w:snapToGrid/>
        <w:spacing w:line="360" w:lineRule="auto"/>
        <w:ind w:left="38" w:right="78" w:firstLine="653"/>
        <w:textAlignment w:val="auto"/>
        <w:rPr>
          <w:rFonts w:hint="eastAsia" w:ascii="宋体" w:hAnsi="宋体" w:eastAsia="宋体" w:cs="宋体"/>
          <w:color w:val="auto"/>
          <w:sz w:val="24"/>
          <w:szCs w:val="24"/>
        </w:rPr>
      </w:pPr>
      <w:r>
        <w:rPr>
          <w:rFonts w:hint="eastAsia" w:ascii="宋体" w:hAnsi="宋体" w:eastAsia="宋体" w:cs="宋体"/>
          <w:color w:val="auto"/>
          <w:spacing w:val="24"/>
          <w:sz w:val="24"/>
          <w:szCs w:val="24"/>
        </w:rPr>
        <w:t>监</w:t>
      </w:r>
      <w:r>
        <w:rPr>
          <w:rFonts w:hint="eastAsia" w:ascii="宋体" w:hAnsi="宋体" w:eastAsia="宋体" w:cs="宋体"/>
          <w:color w:val="auto"/>
          <w:spacing w:val="14"/>
          <w:sz w:val="24"/>
          <w:szCs w:val="24"/>
        </w:rPr>
        <w:t>理人应在本合同终止后</w:t>
      </w:r>
      <w:r>
        <w:rPr>
          <w:rFonts w:hint="eastAsia" w:ascii="宋体" w:hAnsi="宋体" w:eastAsia="宋体" w:cs="宋体"/>
          <w:color w:val="auto"/>
          <w:spacing w:val="14"/>
          <w:sz w:val="24"/>
          <w:szCs w:val="24"/>
          <w:u w:val="single" w:color="auto"/>
        </w:rPr>
        <w:t xml:space="preserve">  </w:t>
      </w:r>
      <w:r>
        <w:rPr>
          <w:rFonts w:hint="eastAsia" w:asciiTheme="minorHAnsi" w:eastAsiaTheme="minorEastAsia"/>
          <w:lang w:val="en-US" w:eastAsia="zh-CN"/>
        </w:rPr>
        <w:t>/</w:t>
      </w:r>
      <w:r>
        <w:rPr>
          <w:rFonts w:hint="eastAsia" w:ascii="宋体" w:hAnsi="宋体" w:eastAsia="宋体" w:cs="宋体"/>
          <w:color w:val="auto"/>
          <w:spacing w:val="14"/>
          <w:sz w:val="24"/>
          <w:szCs w:val="24"/>
          <w:u w:val="single" w:color="auto"/>
        </w:rPr>
        <w:t xml:space="preserve">   </w:t>
      </w:r>
      <w:r>
        <w:rPr>
          <w:rFonts w:hint="eastAsia" w:ascii="宋体" w:hAnsi="宋体" w:eastAsia="宋体" w:cs="宋体"/>
          <w:color w:val="auto"/>
          <w:spacing w:val="14"/>
          <w:sz w:val="24"/>
          <w:szCs w:val="24"/>
        </w:rPr>
        <w:t>天内移交委托人无偿提</w:t>
      </w:r>
      <w:r>
        <w:rPr>
          <w:rFonts w:hint="eastAsia" w:ascii="宋体" w:hAnsi="宋体" w:eastAsia="宋体" w:cs="宋体"/>
          <w:color w:val="auto"/>
          <w:sz w:val="24"/>
          <w:szCs w:val="24"/>
        </w:rPr>
        <w:t xml:space="preserve"> </w:t>
      </w:r>
      <w:r>
        <w:rPr>
          <w:rFonts w:hint="eastAsia" w:ascii="宋体" w:hAnsi="宋体" w:eastAsia="宋体" w:cs="宋体"/>
          <w:color w:val="auto"/>
          <w:spacing w:val="-8"/>
          <w:sz w:val="24"/>
          <w:szCs w:val="24"/>
        </w:rPr>
        <w:t>供的房</w:t>
      </w:r>
      <w:r>
        <w:rPr>
          <w:rFonts w:hint="eastAsia" w:ascii="宋体" w:hAnsi="宋体" w:eastAsia="宋体" w:cs="宋体"/>
          <w:color w:val="auto"/>
          <w:spacing w:val="-4"/>
          <w:sz w:val="24"/>
          <w:szCs w:val="24"/>
        </w:rPr>
        <w:t>屋、设备， 移交的时间和方式为：</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u w:val="single" w:color="auto"/>
          <w:lang w:val="en-US" w:eastAsia="zh-CN"/>
        </w:rPr>
        <w:t>/</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rPr>
        <w:t>。</w:t>
      </w:r>
    </w:p>
    <w:p w14:paraId="79D4A269">
      <w:pPr>
        <w:keepNext w:val="0"/>
        <w:keepLines w:val="0"/>
        <w:pageBreakBefore w:val="0"/>
        <w:widowControl w:val="0"/>
        <w:kinsoku/>
        <w:wordWrap/>
        <w:overflowPunct/>
        <w:topLinePunct w:val="0"/>
        <w:autoSpaceDE/>
        <w:autoSpaceDN/>
        <w:bidi w:val="0"/>
        <w:adjustRightInd/>
        <w:snapToGrid/>
        <w:spacing w:line="360" w:lineRule="auto"/>
        <w:ind w:left="33"/>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15"/>
          <w:sz w:val="24"/>
          <w:szCs w:val="24"/>
        </w:rPr>
        <w:t>3</w:t>
      </w:r>
      <w:r>
        <w:rPr>
          <w:rFonts w:hint="eastAsia" w:ascii="宋体" w:hAnsi="宋体" w:eastAsia="宋体" w:cs="宋体"/>
          <w:color w:val="auto"/>
          <w:spacing w:val="12"/>
          <w:sz w:val="24"/>
          <w:szCs w:val="24"/>
        </w:rPr>
        <w:t>. 委托人义务</w:t>
      </w:r>
    </w:p>
    <w:p w14:paraId="06CA3003">
      <w:pPr>
        <w:keepNext w:val="0"/>
        <w:keepLines w:val="0"/>
        <w:pageBreakBefore w:val="0"/>
        <w:widowControl w:val="0"/>
        <w:kinsoku/>
        <w:wordWrap/>
        <w:overflowPunct/>
        <w:topLinePunct w:val="0"/>
        <w:autoSpaceDE/>
        <w:autoSpaceDN/>
        <w:bidi w:val="0"/>
        <w:adjustRightInd/>
        <w:snapToGrid/>
        <w:spacing w:line="360" w:lineRule="auto"/>
        <w:ind w:left="273"/>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6"/>
          <w:sz w:val="24"/>
          <w:szCs w:val="24"/>
        </w:rPr>
        <w:t>3</w:t>
      </w:r>
      <w:r>
        <w:rPr>
          <w:rFonts w:hint="eastAsia" w:ascii="宋体" w:hAnsi="宋体" w:eastAsia="宋体" w:cs="宋体"/>
          <w:color w:val="auto"/>
          <w:spacing w:val="10"/>
          <w:sz w:val="24"/>
          <w:szCs w:val="24"/>
        </w:rPr>
        <w:t>.</w:t>
      </w:r>
      <w:r>
        <w:rPr>
          <w:rFonts w:hint="eastAsia" w:ascii="宋体" w:hAnsi="宋体" w:eastAsia="宋体" w:cs="宋体"/>
          <w:color w:val="auto"/>
          <w:spacing w:val="10"/>
          <w:sz w:val="24"/>
          <w:szCs w:val="24"/>
          <w:lang w:val="en-US" w:eastAsia="zh-CN"/>
        </w:rPr>
        <w:t>1</w:t>
      </w:r>
      <w:r>
        <w:rPr>
          <w:rFonts w:hint="eastAsia" w:ascii="宋体" w:hAnsi="宋体" w:eastAsia="宋体" w:cs="宋体"/>
          <w:color w:val="auto"/>
          <w:spacing w:val="10"/>
          <w:sz w:val="24"/>
          <w:szCs w:val="24"/>
        </w:rPr>
        <w:t xml:space="preserve"> 委托人代表</w:t>
      </w:r>
    </w:p>
    <w:p w14:paraId="76187ED7">
      <w:pPr>
        <w:keepNext w:val="0"/>
        <w:keepLines w:val="0"/>
        <w:pageBreakBefore w:val="0"/>
        <w:widowControl w:val="0"/>
        <w:kinsoku/>
        <w:wordWrap/>
        <w:overflowPunct/>
        <w:topLinePunct w:val="0"/>
        <w:autoSpaceDE/>
        <w:autoSpaceDN/>
        <w:bidi w:val="0"/>
        <w:adjustRightInd/>
        <w:snapToGrid/>
        <w:spacing w:line="360" w:lineRule="auto"/>
        <w:ind w:left="694"/>
        <w:textAlignment w:val="auto"/>
        <w:rPr>
          <w:rFonts w:hint="eastAsia" w:ascii="宋体" w:hAnsi="宋体" w:eastAsia="宋体" w:cs="宋体"/>
          <w:color w:val="auto"/>
          <w:sz w:val="24"/>
          <w:szCs w:val="24"/>
        </w:rPr>
      </w:pPr>
      <w:r>
        <w:rPr>
          <w:rFonts w:hint="eastAsia" w:ascii="宋体" w:hAnsi="宋体" w:eastAsia="宋体" w:cs="宋体"/>
          <w:color w:val="auto"/>
          <w:spacing w:val="-4"/>
          <w:sz w:val="24"/>
          <w:szCs w:val="24"/>
        </w:rPr>
        <w:t>委托人代表为：</w:t>
      </w:r>
      <w:r>
        <w:rPr>
          <w:rFonts w:hint="eastAsia" w:ascii="宋体" w:hAnsi="宋体" w:eastAsia="宋体" w:cs="宋体"/>
          <w:color w:val="auto"/>
          <w:spacing w:val="-3"/>
          <w:sz w:val="24"/>
          <w:szCs w:val="24"/>
          <w:u w:val="single" w:color="auto"/>
        </w:rPr>
        <w:t xml:space="preserve"> </w:t>
      </w:r>
      <w:r>
        <w:rPr>
          <w:rFonts w:hint="eastAsia" w:ascii="宋体" w:hAnsi="宋体" w:eastAsia="宋体" w:cs="宋体"/>
          <w:color w:val="auto"/>
          <w:spacing w:val="-2"/>
          <w:sz w:val="24"/>
          <w:szCs w:val="24"/>
          <w:u w:val="single" w:color="auto"/>
        </w:rPr>
        <w:t xml:space="preserve">    </w:t>
      </w:r>
      <w:r>
        <w:rPr>
          <w:rFonts w:hint="eastAsia" w:ascii="宋体" w:hAnsi="宋体" w:eastAsia="宋体" w:cs="宋体"/>
          <w:color w:val="0000FF"/>
          <w:spacing w:val="-2"/>
          <w:sz w:val="24"/>
          <w:szCs w:val="24"/>
          <w:u w:val="single" w:color="auto"/>
        </w:rPr>
        <w:t xml:space="preserve">    </w:t>
      </w:r>
      <w:r>
        <w:rPr>
          <w:rFonts w:hint="eastAsia" w:ascii="宋体" w:hAnsi="宋体" w:eastAsia="宋体" w:cs="宋体"/>
          <w:color w:val="FF0000"/>
          <w:spacing w:val="-2"/>
          <w:sz w:val="24"/>
          <w:szCs w:val="24"/>
          <w:u w:val="single" w:color="auto"/>
        </w:rPr>
        <w:t xml:space="preserve"> </w:t>
      </w:r>
      <w:r>
        <w:rPr>
          <w:rFonts w:hint="eastAsia" w:ascii="宋体" w:hAnsi="宋体" w:eastAsia="宋体" w:cs="宋体"/>
          <w:color w:val="auto"/>
          <w:spacing w:val="-2"/>
          <w:sz w:val="24"/>
          <w:szCs w:val="24"/>
          <w:u w:val="single" w:color="auto"/>
        </w:rPr>
        <w:t xml:space="preserve">                      </w:t>
      </w:r>
      <w:r>
        <w:rPr>
          <w:rFonts w:hint="eastAsia" w:ascii="宋体" w:hAnsi="宋体" w:eastAsia="宋体" w:cs="宋体"/>
          <w:color w:val="auto"/>
          <w:spacing w:val="-2"/>
          <w:sz w:val="24"/>
          <w:szCs w:val="24"/>
        </w:rPr>
        <w:t>。</w:t>
      </w:r>
    </w:p>
    <w:p w14:paraId="64959841">
      <w:pPr>
        <w:keepNext w:val="0"/>
        <w:keepLines w:val="0"/>
        <w:pageBreakBefore w:val="0"/>
        <w:widowControl w:val="0"/>
        <w:kinsoku/>
        <w:wordWrap/>
        <w:overflowPunct/>
        <w:topLinePunct w:val="0"/>
        <w:autoSpaceDE/>
        <w:autoSpaceDN/>
        <w:bidi w:val="0"/>
        <w:adjustRightInd/>
        <w:snapToGrid/>
        <w:spacing w:line="360" w:lineRule="auto"/>
        <w:ind w:left="348"/>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6"/>
          <w:sz w:val="24"/>
          <w:szCs w:val="24"/>
        </w:rPr>
        <w:t>3.</w:t>
      </w:r>
      <w:r>
        <w:rPr>
          <w:rFonts w:hint="eastAsia" w:ascii="宋体" w:hAnsi="宋体" w:eastAsia="宋体" w:cs="宋体"/>
          <w:color w:val="auto"/>
          <w:spacing w:val="6"/>
          <w:sz w:val="24"/>
          <w:szCs w:val="24"/>
          <w:lang w:val="en-US" w:eastAsia="zh-CN"/>
        </w:rPr>
        <w:t>2</w:t>
      </w:r>
      <w:r>
        <w:rPr>
          <w:rFonts w:hint="eastAsia" w:ascii="宋体" w:hAnsi="宋体" w:eastAsia="宋体" w:cs="宋体"/>
          <w:color w:val="auto"/>
          <w:spacing w:val="6"/>
          <w:sz w:val="24"/>
          <w:szCs w:val="24"/>
        </w:rPr>
        <w:t xml:space="preserve"> 答</w:t>
      </w:r>
      <w:r>
        <w:rPr>
          <w:rFonts w:hint="eastAsia" w:ascii="宋体" w:hAnsi="宋体" w:eastAsia="宋体" w:cs="宋体"/>
          <w:color w:val="auto"/>
          <w:spacing w:val="4"/>
          <w:sz w:val="24"/>
          <w:szCs w:val="24"/>
        </w:rPr>
        <w:t>复</w:t>
      </w:r>
    </w:p>
    <w:p w14:paraId="02D9A027">
      <w:pPr>
        <w:keepNext w:val="0"/>
        <w:keepLines w:val="0"/>
        <w:pageBreakBefore w:val="0"/>
        <w:widowControl w:val="0"/>
        <w:kinsoku/>
        <w:wordWrap/>
        <w:overflowPunct/>
        <w:topLinePunct w:val="0"/>
        <w:autoSpaceDE/>
        <w:autoSpaceDN/>
        <w:bidi w:val="0"/>
        <w:adjustRightInd/>
        <w:snapToGrid/>
        <w:spacing w:line="360" w:lineRule="auto"/>
        <w:ind w:left="45" w:right="104" w:firstLine="648"/>
        <w:textAlignment w:val="auto"/>
        <w:rPr>
          <w:rFonts w:hint="eastAsia" w:ascii="宋体" w:hAnsi="宋体" w:eastAsia="宋体" w:cs="宋体"/>
          <w:color w:val="auto"/>
          <w:sz w:val="24"/>
          <w:szCs w:val="24"/>
        </w:rPr>
      </w:pPr>
      <w:r>
        <w:rPr>
          <w:rFonts w:hint="eastAsia" w:ascii="宋体" w:hAnsi="宋体" w:eastAsia="宋体" w:cs="宋体"/>
          <w:color w:val="auto"/>
          <w:spacing w:val="-3"/>
          <w:sz w:val="24"/>
          <w:szCs w:val="24"/>
        </w:rPr>
        <w:t xml:space="preserve">委托人同意在 </w:t>
      </w:r>
      <w:r>
        <w:rPr>
          <w:rFonts w:hint="eastAsia" w:ascii="宋体" w:hAnsi="宋体" w:eastAsia="宋体" w:cs="宋体"/>
          <w:color w:val="auto"/>
          <w:spacing w:val="-3"/>
          <w:sz w:val="24"/>
          <w:szCs w:val="24"/>
          <w:u w:val="single" w:color="auto"/>
        </w:rPr>
        <w:t xml:space="preserve">    14    </w:t>
      </w:r>
      <w:r>
        <w:rPr>
          <w:rFonts w:hint="eastAsia" w:ascii="宋体" w:hAnsi="宋体" w:eastAsia="宋体" w:cs="宋体"/>
          <w:color w:val="auto"/>
          <w:spacing w:val="-3"/>
          <w:sz w:val="24"/>
          <w:szCs w:val="24"/>
        </w:rPr>
        <w:t xml:space="preserve"> 天内，对监理人书面提交并要</w:t>
      </w:r>
      <w:r>
        <w:rPr>
          <w:rFonts w:hint="eastAsia" w:ascii="宋体" w:hAnsi="宋体" w:eastAsia="宋体" w:cs="宋体"/>
          <w:color w:val="auto"/>
          <w:spacing w:val="11"/>
          <w:sz w:val="24"/>
          <w:szCs w:val="24"/>
        </w:rPr>
        <w:t>求</w:t>
      </w:r>
      <w:r>
        <w:rPr>
          <w:rFonts w:hint="eastAsia" w:ascii="宋体" w:hAnsi="宋体" w:eastAsia="宋体" w:cs="宋体"/>
          <w:color w:val="auto"/>
          <w:spacing w:val="10"/>
          <w:sz w:val="24"/>
          <w:szCs w:val="24"/>
        </w:rPr>
        <w:t>做出决定的事宜给予书面答复。</w:t>
      </w:r>
    </w:p>
    <w:p w14:paraId="574CADDF">
      <w:pPr>
        <w:keepNext w:val="0"/>
        <w:keepLines w:val="0"/>
        <w:pageBreakBefore w:val="0"/>
        <w:widowControl w:val="0"/>
        <w:kinsoku/>
        <w:wordWrap/>
        <w:overflowPunct/>
        <w:topLinePunct w:val="0"/>
        <w:autoSpaceDE/>
        <w:autoSpaceDN/>
        <w:bidi w:val="0"/>
        <w:adjustRightInd/>
        <w:snapToGrid/>
        <w:spacing w:line="360" w:lineRule="auto"/>
        <w:ind w:left="25"/>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17"/>
          <w:sz w:val="24"/>
          <w:szCs w:val="24"/>
        </w:rPr>
        <w:t>4</w:t>
      </w:r>
      <w:r>
        <w:rPr>
          <w:rFonts w:hint="eastAsia" w:ascii="宋体" w:hAnsi="宋体" w:eastAsia="宋体" w:cs="宋体"/>
          <w:color w:val="auto"/>
          <w:spacing w:val="14"/>
          <w:sz w:val="24"/>
          <w:szCs w:val="24"/>
        </w:rPr>
        <w:t>. 违约责任</w:t>
      </w:r>
    </w:p>
    <w:p w14:paraId="5F0DC6B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14:paraId="77F59BBB">
      <w:pPr>
        <w:keepNext w:val="0"/>
        <w:keepLines w:val="0"/>
        <w:pageBreakBefore w:val="0"/>
        <w:widowControl w:val="0"/>
        <w:kinsoku/>
        <w:wordWrap/>
        <w:overflowPunct/>
        <w:topLinePunct w:val="0"/>
        <w:autoSpaceDE/>
        <w:autoSpaceDN/>
        <w:bidi w:val="0"/>
        <w:adjustRightInd/>
        <w:snapToGrid/>
        <w:spacing w:line="360" w:lineRule="auto"/>
        <w:ind w:left="235"/>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3"/>
          <w:sz w:val="24"/>
          <w:szCs w:val="24"/>
        </w:rPr>
        <w:t>4</w:t>
      </w:r>
      <w:r>
        <w:rPr>
          <w:rFonts w:hint="eastAsia" w:ascii="宋体" w:hAnsi="宋体" w:eastAsia="宋体" w:cs="宋体"/>
          <w:color w:val="auto"/>
          <w:spacing w:val="11"/>
          <w:sz w:val="24"/>
          <w:szCs w:val="24"/>
        </w:rPr>
        <w:t>.1 监理人的违约责任</w:t>
      </w:r>
    </w:p>
    <w:p w14:paraId="3AC13A02">
      <w:pPr>
        <w:keepNext w:val="0"/>
        <w:keepLines w:val="0"/>
        <w:pageBreakBefore w:val="0"/>
        <w:widowControl w:val="0"/>
        <w:kinsoku/>
        <w:wordWrap/>
        <w:overflowPunct/>
        <w:topLinePunct w:val="0"/>
        <w:autoSpaceDE/>
        <w:autoSpaceDN/>
        <w:bidi w:val="0"/>
        <w:adjustRightInd/>
        <w:snapToGrid/>
        <w:spacing w:line="360" w:lineRule="auto"/>
        <w:ind w:left="671"/>
        <w:textAlignment w:val="auto"/>
        <w:outlineLvl w:val="4"/>
        <w:rPr>
          <w:rFonts w:hint="eastAsia" w:ascii="宋体" w:hAnsi="宋体" w:eastAsia="宋体" w:cs="宋体"/>
          <w:color w:val="auto"/>
          <w:sz w:val="24"/>
          <w:szCs w:val="24"/>
        </w:rPr>
      </w:pPr>
      <w:r>
        <w:rPr>
          <w:rFonts w:hint="eastAsia" w:ascii="宋体" w:hAnsi="宋体" w:eastAsia="宋体" w:cs="宋体"/>
          <w:color w:val="auto"/>
          <w:spacing w:val="7"/>
          <w:sz w:val="24"/>
          <w:szCs w:val="24"/>
        </w:rPr>
        <w:t>4</w:t>
      </w:r>
      <w:r>
        <w:rPr>
          <w:rFonts w:hint="eastAsia" w:ascii="宋体" w:hAnsi="宋体" w:eastAsia="宋体" w:cs="宋体"/>
          <w:color w:val="auto"/>
          <w:spacing w:val="6"/>
          <w:sz w:val="24"/>
          <w:szCs w:val="24"/>
        </w:rPr>
        <w:t>.1.1 监理人赔偿金额按下列方法确定：</w:t>
      </w:r>
    </w:p>
    <w:p w14:paraId="2AD88526">
      <w:pPr>
        <w:keepNext w:val="0"/>
        <w:keepLines w:val="0"/>
        <w:pageBreakBefore w:val="0"/>
        <w:widowControl w:val="0"/>
        <w:kinsoku/>
        <w:wordWrap/>
        <w:overflowPunct/>
        <w:topLinePunct w:val="0"/>
        <w:autoSpaceDE/>
        <w:autoSpaceDN/>
        <w:bidi w:val="0"/>
        <w:adjustRightInd/>
        <w:snapToGrid/>
        <w:spacing w:line="360" w:lineRule="auto"/>
        <w:ind w:left="52" w:right="105" w:firstLine="631"/>
        <w:textAlignment w:val="auto"/>
        <w:rPr>
          <w:rFonts w:hint="eastAsia" w:ascii="宋体" w:hAnsi="宋体" w:eastAsia="宋体" w:cs="宋体"/>
          <w:color w:val="auto"/>
          <w:sz w:val="24"/>
          <w:szCs w:val="24"/>
        </w:rPr>
      </w:pPr>
      <w:r>
        <w:rPr>
          <w:rFonts w:hint="eastAsia" w:ascii="宋体" w:hAnsi="宋体" w:eastAsia="宋体" w:cs="宋体"/>
          <w:color w:val="auto"/>
          <w:spacing w:val="30"/>
          <w:sz w:val="24"/>
          <w:szCs w:val="24"/>
        </w:rPr>
        <w:t>赔</w:t>
      </w:r>
      <w:r>
        <w:rPr>
          <w:rFonts w:hint="eastAsia" w:ascii="宋体" w:hAnsi="宋体" w:eastAsia="宋体" w:cs="宋体"/>
          <w:color w:val="auto"/>
          <w:spacing w:val="23"/>
          <w:sz w:val="24"/>
          <w:szCs w:val="24"/>
        </w:rPr>
        <w:t>偿金＝直接经济损失×正常工作酬金÷工程概算投</w:t>
      </w:r>
      <w:r>
        <w:rPr>
          <w:rFonts w:hint="eastAsia" w:ascii="宋体" w:hAnsi="宋体" w:eastAsia="宋体" w:cs="宋体"/>
          <w:color w:val="auto"/>
          <w:spacing w:val="25"/>
          <w:sz w:val="24"/>
          <w:szCs w:val="24"/>
        </w:rPr>
        <w:t>资</w:t>
      </w:r>
      <w:r>
        <w:rPr>
          <w:rFonts w:hint="eastAsia" w:ascii="宋体" w:hAnsi="宋体" w:eastAsia="宋体" w:cs="宋体"/>
          <w:color w:val="auto"/>
          <w:spacing w:val="22"/>
          <w:sz w:val="24"/>
          <w:szCs w:val="24"/>
        </w:rPr>
        <w:t>额(或建筑安装工程费)</w:t>
      </w:r>
    </w:p>
    <w:p w14:paraId="37ED7A57">
      <w:pPr>
        <w:keepNext w:val="0"/>
        <w:keepLines w:val="0"/>
        <w:pageBreakBefore w:val="0"/>
        <w:widowControl w:val="0"/>
        <w:kinsoku/>
        <w:wordWrap/>
        <w:overflowPunct/>
        <w:topLinePunct w:val="0"/>
        <w:autoSpaceDE/>
        <w:autoSpaceDN/>
        <w:bidi w:val="0"/>
        <w:adjustRightInd/>
        <w:snapToGrid/>
        <w:spacing w:line="360" w:lineRule="auto"/>
        <w:ind w:left="340"/>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3"/>
          <w:sz w:val="24"/>
          <w:szCs w:val="24"/>
        </w:rPr>
        <w:t>4</w:t>
      </w:r>
      <w:r>
        <w:rPr>
          <w:rFonts w:hint="eastAsia" w:ascii="宋体" w:hAnsi="宋体" w:eastAsia="宋体" w:cs="宋体"/>
          <w:color w:val="auto"/>
          <w:spacing w:val="11"/>
          <w:sz w:val="24"/>
          <w:szCs w:val="24"/>
        </w:rPr>
        <w:t>.2 委托人的违约责任</w:t>
      </w:r>
    </w:p>
    <w:p w14:paraId="680A2319">
      <w:pPr>
        <w:keepNext w:val="0"/>
        <w:keepLines w:val="0"/>
        <w:pageBreakBefore w:val="0"/>
        <w:widowControl w:val="0"/>
        <w:kinsoku/>
        <w:wordWrap/>
        <w:overflowPunct/>
        <w:topLinePunct w:val="0"/>
        <w:autoSpaceDE/>
        <w:autoSpaceDN/>
        <w:bidi w:val="0"/>
        <w:adjustRightInd/>
        <w:snapToGrid/>
        <w:spacing w:line="360" w:lineRule="auto"/>
        <w:ind w:left="340" w:firstLine="524" w:firstLineChars="200"/>
        <w:textAlignment w:val="auto"/>
        <w:outlineLvl w:val="3"/>
        <w:rPr>
          <w:rFonts w:hint="eastAsia" w:ascii="宋体" w:hAnsi="宋体" w:eastAsia="宋体" w:cs="宋体"/>
          <w:color w:val="auto"/>
          <w:spacing w:val="11"/>
          <w:sz w:val="24"/>
          <w:szCs w:val="24"/>
        </w:rPr>
      </w:pPr>
      <w:r>
        <w:rPr>
          <w:rFonts w:hint="eastAsia" w:ascii="宋体" w:hAnsi="宋体" w:eastAsia="宋体" w:cs="宋体"/>
          <w:color w:val="auto"/>
          <w:spacing w:val="11"/>
          <w:sz w:val="24"/>
          <w:szCs w:val="24"/>
        </w:rPr>
        <w:t>4.2.</w:t>
      </w:r>
      <w:r>
        <w:rPr>
          <w:rFonts w:hint="eastAsia" w:ascii="宋体" w:hAnsi="宋体" w:eastAsia="宋体" w:cs="宋体"/>
          <w:color w:val="auto"/>
          <w:spacing w:val="11"/>
          <w:sz w:val="24"/>
          <w:szCs w:val="24"/>
          <w:lang w:val="en-US" w:eastAsia="zh-CN"/>
        </w:rPr>
        <w:t>1</w:t>
      </w:r>
      <w:r>
        <w:rPr>
          <w:rFonts w:hint="eastAsia" w:ascii="宋体" w:hAnsi="宋体" w:eastAsia="宋体" w:cs="宋体"/>
          <w:color w:val="auto"/>
          <w:spacing w:val="11"/>
          <w:sz w:val="24"/>
          <w:szCs w:val="24"/>
        </w:rPr>
        <w:t xml:space="preserve"> 委托人逾期付款利息按下列方法确定：</w:t>
      </w:r>
    </w:p>
    <w:p w14:paraId="7544370D">
      <w:pPr>
        <w:keepNext w:val="0"/>
        <w:keepLines w:val="0"/>
        <w:pageBreakBefore w:val="0"/>
        <w:widowControl w:val="0"/>
        <w:kinsoku/>
        <w:wordWrap/>
        <w:overflowPunct/>
        <w:topLinePunct w:val="0"/>
        <w:autoSpaceDE/>
        <w:autoSpaceDN/>
        <w:bidi w:val="0"/>
        <w:adjustRightInd/>
        <w:snapToGrid/>
        <w:spacing w:line="360" w:lineRule="auto"/>
        <w:ind w:left="340"/>
        <w:textAlignment w:val="auto"/>
        <w:outlineLvl w:val="3"/>
        <w:rPr>
          <w:rFonts w:hint="eastAsia" w:ascii="宋体" w:hAnsi="宋体" w:eastAsia="宋体" w:cs="宋体"/>
          <w:color w:val="auto"/>
          <w:spacing w:val="11"/>
          <w:sz w:val="24"/>
          <w:szCs w:val="24"/>
          <w:lang w:eastAsia="zh-CN"/>
        </w:rPr>
      </w:pPr>
      <w:r>
        <w:rPr>
          <w:rFonts w:hint="eastAsia" w:ascii="宋体" w:hAnsi="宋体" w:eastAsia="宋体" w:cs="宋体"/>
          <w:color w:val="auto"/>
          <w:spacing w:val="11"/>
          <w:sz w:val="24"/>
          <w:szCs w:val="24"/>
          <w:lang w:val="en-US" w:eastAsia="zh-CN"/>
        </w:rPr>
        <w:t>不支付</w:t>
      </w:r>
      <w:r>
        <w:rPr>
          <w:rFonts w:hint="eastAsia" w:ascii="宋体" w:hAnsi="宋体" w:eastAsia="宋体" w:cs="宋体"/>
          <w:color w:val="auto"/>
          <w:spacing w:val="11"/>
          <w:sz w:val="24"/>
          <w:szCs w:val="24"/>
        </w:rPr>
        <w:t>逾期付款利息</w:t>
      </w:r>
      <w:r>
        <w:rPr>
          <w:rFonts w:hint="eastAsia" w:ascii="宋体" w:hAnsi="宋体" w:eastAsia="宋体" w:cs="宋体"/>
          <w:color w:val="auto"/>
          <w:spacing w:val="11"/>
          <w:sz w:val="24"/>
          <w:szCs w:val="24"/>
          <w:lang w:eastAsia="zh-CN"/>
        </w:rPr>
        <w:t>。</w:t>
      </w:r>
    </w:p>
    <w:p w14:paraId="77D1B722">
      <w:pPr>
        <w:keepNext w:val="0"/>
        <w:keepLines w:val="0"/>
        <w:pageBreakBefore w:val="0"/>
        <w:widowControl w:val="0"/>
        <w:kinsoku/>
        <w:wordWrap/>
        <w:overflowPunct/>
        <w:topLinePunct w:val="0"/>
        <w:autoSpaceDE/>
        <w:autoSpaceDN/>
        <w:bidi w:val="0"/>
        <w:adjustRightInd/>
        <w:snapToGrid/>
        <w:spacing w:line="360" w:lineRule="auto"/>
        <w:ind w:left="33"/>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8"/>
          <w:sz w:val="24"/>
          <w:szCs w:val="24"/>
        </w:rPr>
        <w:t>5. 支</w:t>
      </w:r>
      <w:r>
        <w:rPr>
          <w:rFonts w:hint="eastAsia" w:ascii="宋体" w:hAnsi="宋体" w:eastAsia="宋体" w:cs="宋体"/>
          <w:color w:val="auto"/>
          <w:spacing w:val="7"/>
          <w:sz w:val="24"/>
          <w:szCs w:val="24"/>
        </w:rPr>
        <w:t>付</w:t>
      </w:r>
    </w:p>
    <w:p w14:paraId="17622DCD">
      <w:pPr>
        <w:keepNext w:val="0"/>
        <w:keepLines w:val="0"/>
        <w:pageBreakBefore w:val="0"/>
        <w:widowControl w:val="0"/>
        <w:kinsoku/>
        <w:wordWrap/>
        <w:overflowPunct/>
        <w:topLinePunct w:val="0"/>
        <w:autoSpaceDE/>
        <w:autoSpaceDN/>
        <w:bidi w:val="0"/>
        <w:adjustRightInd/>
        <w:snapToGrid/>
        <w:spacing w:line="360" w:lineRule="auto"/>
        <w:ind w:left="318"/>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1"/>
          <w:sz w:val="24"/>
          <w:szCs w:val="24"/>
        </w:rPr>
        <w:t>5</w:t>
      </w:r>
      <w:r>
        <w:rPr>
          <w:rFonts w:hint="eastAsia" w:ascii="宋体" w:hAnsi="宋体" w:eastAsia="宋体" w:cs="宋体"/>
          <w:color w:val="auto"/>
          <w:spacing w:val="7"/>
          <w:sz w:val="24"/>
          <w:szCs w:val="24"/>
        </w:rPr>
        <w:t>.1 支付货币</w:t>
      </w:r>
    </w:p>
    <w:p w14:paraId="4EF69338">
      <w:pPr>
        <w:keepNext w:val="0"/>
        <w:keepLines w:val="0"/>
        <w:pageBreakBefore w:val="0"/>
        <w:widowControl w:val="0"/>
        <w:kinsoku/>
        <w:wordWrap/>
        <w:overflowPunct/>
        <w:topLinePunct w:val="0"/>
        <w:autoSpaceDE/>
        <w:autoSpaceDN/>
        <w:bidi w:val="0"/>
        <w:adjustRightInd/>
        <w:snapToGrid/>
        <w:spacing w:line="360" w:lineRule="auto"/>
        <w:ind w:left="348" w:firstLine="351"/>
        <w:textAlignment w:val="auto"/>
        <w:rPr>
          <w:rFonts w:hint="eastAsia" w:ascii="宋体" w:hAnsi="宋体" w:eastAsia="宋体" w:cs="宋体"/>
          <w:color w:val="auto"/>
          <w:spacing w:val="-17"/>
          <w:sz w:val="24"/>
          <w:szCs w:val="24"/>
        </w:rPr>
      </w:pPr>
      <w:r>
        <w:rPr>
          <w:rFonts w:hint="eastAsia" w:ascii="宋体" w:hAnsi="宋体" w:eastAsia="宋体" w:cs="宋体"/>
          <w:color w:val="auto"/>
          <w:spacing w:val="-18"/>
          <w:sz w:val="24"/>
          <w:szCs w:val="24"/>
        </w:rPr>
        <w:t>币</w:t>
      </w:r>
      <w:r>
        <w:rPr>
          <w:rFonts w:hint="eastAsia" w:ascii="宋体" w:hAnsi="宋体" w:eastAsia="宋体" w:cs="宋体"/>
          <w:color w:val="auto"/>
          <w:spacing w:val="-17"/>
          <w:sz w:val="24"/>
          <w:szCs w:val="24"/>
        </w:rPr>
        <w:t xml:space="preserve">种为： </w:t>
      </w:r>
      <w:r>
        <w:rPr>
          <w:rFonts w:hint="eastAsia" w:ascii="宋体" w:hAnsi="宋体" w:eastAsia="宋体" w:cs="宋体"/>
          <w:color w:val="auto"/>
          <w:spacing w:val="-17"/>
          <w:sz w:val="24"/>
          <w:szCs w:val="24"/>
          <w:u w:val="single" w:color="auto"/>
        </w:rPr>
        <w:t xml:space="preserve">  人民币 </w:t>
      </w:r>
      <w:r>
        <w:rPr>
          <w:rFonts w:hint="eastAsia" w:ascii="宋体" w:hAnsi="宋体" w:eastAsia="宋体" w:cs="宋体"/>
          <w:color w:val="auto"/>
          <w:spacing w:val="-17"/>
          <w:sz w:val="24"/>
          <w:szCs w:val="24"/>
        </w:rPr>
        <w:t>，比例为：</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u w:val="single" w:color="auto"/>
          <w:lang w:val="en-US" w:eastAsia="zh-CN"/>
        </w:rPr>
        <w:t>/</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rPr>
        <w:t>，汇率为：</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u w:val="single" w:color="auto"/>
          <w:lang w:val="en-US" w:eastAsia="zh-CN"/>
        </w:rPr>
        <w:t>/</w:t>
      </w:r>
      <w:r>
        <w:rPr>
          <w:rFonts w:hint="eastAsia" w:ascii="宋体" w:hAnsi="宋体" w:eastAsia="宋体" w:cs="宋体"/>
          <w:color w:val="auto"/>
          <w:spacing w:val="-17"/>
          <w:sz w:val="24"/>
          <w:szCs w:val="24"/>
          <w:u w:val="single" w:color="auto"/>
        </w:rPr>
        <w:t xml:space="preserve">   </w:t>
      </w:r>
      <w:r>
        <w:rPr>
          <w:rFonts w:hint="eastAsia" w:ascii="宋体" w:hAnsi="宋体" w:eastAsia="宋体" w:cs="宋体"/>
          <w:color w:val="auto"/>
          <w:spacing w:val="-17"/>
          <w:sz w:val="24"/>
          <w:szCs w:val="24"/>
        </w:rPr>
        <w:t>。</w:t>
      </w:r>
    </w:p>
    <w:p w14:paraId="0811F79C">
      <w:pPr>
        <w:keepNext w:val="0"/>
        <w:keepLines w:val="0"/>
        <w:pageBreakBefore w:val="0"/>
        <w:widowControl w:val="0"/>
        <w:kinsoku/>
        <w:wordWrap/>
        <w:overflowPunct/>
        <w:topLinePunct w:val="0"/>
        <w:autoSpaceDE/>
        <w:autoSpaceDN/>
        <w:bidi w:val="0"/>
        <w:adjustRightInd/>
        <w:snapToGrid/>
        <w:spacing w:line="360" w:lineRule="auto"/>
        <w:ind w:left="0" w:firstLine="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pacing w:val="12"/>
          <w:sz w:val="24"/>
          <w:szCs w:val="24"/>
        </w:rPr>
        <w:t>5</w:t>
      </w:r>
      <w:r>
        <w:rPr>
          <w:rFonts w:hint="eastAsia" w:ascii="宋体" w:hAnsi="宋体" w:eastAsia="宋体" w:cs="宋体"/>
          <w:color w:val="auto"/>
          <w:spacing w:val="9"/>
          <w:sz w:val="24"/>
          <w:szCs w:val="24"/>
        </w:rPr>
        <w:t>.</w:t>
      </w:r>
      <w:r>
        <w:rPr>
          <w:rFonts w:hint="eastAsia" w:ascii="宋体" w:hAnsi="宋体" w:eastAsia="宋体" w:cs="宋体"/>
          <w:color w:val="auto"/>
          <w:spacing w:val="9"/>
          <w:sz w:val="24"/>
          <w:szCs w:val="24"/>
          <w:lang w:val="en-US" w:eastAsia="zh-CN"/>
        </w:rPr>
        <w:t>2</w:t>
      </w:r>
      <w:r>
        <w:rPr>
          <w:rFonts w:hint="eastAsia" w:ascii="宋体" w:hAnsi="宋体" w:eastAsia="宋体" w:cs="宋体"/>
          <w:color w:val="auto"/>
          <w:spacing w:val="9"/>
          <w:sz w:val="24"/>
          <w:szCs w:val="24"/>
        </w:rPr>
        <w:t xml:space="preserve"> 支付酬金</w:t>
      </w:r>
    </w:p>
    <w:p w14:paraId="50569CB2">
      <w:pPr>
        <w:keepNext w:val="0"/>
        <w:keepLines w:val="0"/>
        <w:pageBreakBefore w:val="0"/>
        <w:widowControl w:val="0"/>
        <w:kinsoku/>
        <w:wordWrap/>
        <w:overflowPunct/>
        <w:topLinePunct w:val="0"/>
        <w:autoSpaceDE/>
        <w:autoSpaceDN/>
        <w:bidi w:val="0"/>
        <w:adjustRightInd/>
        <w:snapToGrid/>
        <w:spacing w:line="360" w:lineRule="auto"/>
        <w:ind w:left="686"/>
        <w:textAlignment w:val="auto"/>
        <w:rPr>
          <w:rFonts w:hint="eastAsia" w:ascii="宋体" w:hAnsi="宋体" w:eastAsia="宋体" w:cs="宋体"/>
          <w:color w:val="auto"/>
          <w:sz w:val="24"/>
          <w:szCs w:val="24"/>
        </w:rPr>
      </w:pPr>
      <w:r>
        <w:rPr>
          <w:rFonts w:hint="eastAsia" w:ascii="宋体" w:hAnsi="宋体" w:eastAsia="宋体" w:cs="宋体"/>
          <w:color w:val="auto"/>
          <w:spacing w:val="15"/>
          <w:sz w:val="24"/>
          <w:szCs w:val="24"/>
        </w:rPr>
        <w:t>正</w:t>
      </w:r>
      <w:r>
        <w:rPr>
          <w:rFonts w:hint="eastAsia" w:ascii="宋体" w:hAnsi="宋体" w:eastAsia="宋体" w:cs="宋体"/>
          <w:color w:val="auto"/>
          <w:spacing w:val="11"/>
          <w:sz w:val="24"/>
          <w:szCs w:val="24"/>
        </w:rPr>
        <w:t>常工作酬金的支付：</w:t>
      </w:r>
    </w:p>
    <w:tbl>
      <w:tblPr>
        <w:tblStyle w:val="32"/>
        <w:tblW w:w="8095" w:type="dxa"/>
        <w:tblInd w:w="14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095"/>
      </w:tblGrid>
      <w:tr w14:paraId="136CF7E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377" w:hRule="atLeast"/>
        </w:trPr>
        <w:tc>
          <w:tcPr>
            <w:tcW w:w="8095" w:type="dxa"/>
            <w:noWrap w:val="0"/>
            <w:vAlign w:val="top"/>
          </w:tcPr>
          <w:p w14:paraId="59FAD98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480" w:firstLineChars="20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宋体" w:hAnsi="宋体" w:eastAsia="宋体" w:cs="宋体"/>
                <w:color w:val="auto"/>
                <w:sz w:val="24"/>
                <w:szCs w:val="24"/>
              </w:rPr>
              <w:t>付款方式：</w:t>
            </w:r>
            <w:r>
              <w:rPr>
                <w:rFonts w:hint="eastAsia" w:ascii="宋体" w:hAnsi="宋体" w:eastAsia="宋体" w:cs="宋体"/>
                <w:color w:val="auto"/>
                <w:kern w:val="0"/>
                <w:sz w:val="24"/>
                <w:szCs w:val="24"/>
                <w:lang w:val="en-US" w:eastAsia="zh-CN" w:bidi="ar"/>
              </w:rPr>
              <w:t xml:space="preserve"> </w:t>
            </w:r>
            <w:r>
              <w:rPr>
                <w:rFonts w:hint="eastAsia" w:ascii="宋体" w:hAnsi="宋体" w:eastAsia="宋体" w:cs="宋体"/>
                <w:color w:val="auto"/>
                <w:kern w:val="0"/>
                <w:sz w:val="24"/>
                <w:szCs w:val="24"/>
                <w:shd w:val="clear"/>
                <w:vertAlign w:val="baseline"/>
                <w:lang w:val="en-US" w:eastAsia="zh-CN" w:bidi="ar"/>
              </w:rPr>
              <w:t>以同期经审核后的施工单位申报工程核定价款为基数支付监理费,支付核定监理费的80%；每条道路工程经竣工和专项验收合格，达到施工合同约定的质量标准后付至每条道路总监理费的85%；每条道路工程竣工备案，工程竣工结算审核完成后付至每条道路总监理费(总监理费为工程竣工结算审定价款乘以成交费率)的 97%；剩余 3%待全部项目保修期结束后按合同约定无息付清，最终结算总监理费用不超过76万元。</w:t>
            </w:r>
          </w:p>
          <w:p w14:paraId="6517E8D0">
            <w:pPr>
              <w:keepNext w:val="0"/>
              <w:keepLines w:val="0"/>
              <w:pageBreakBefore w:val="0"/>
              <w:widowControl/>
              <w:kinsoku/>
              <w:wordWrap/>
              <w:overflowPunct/>
              <w:topLinePunct w:val="0"/>
              <w:autoSpaceDE/>
              <w:autoSpaceDN/>
              <w:bidi w:val="0"/>
              <w:adjustRightInd/>
              <w:snapToGrid/>
              <w:spacing w:line="240" w:lineRule="auto"/>
              <w:ind w:left="0" w:right="0" w:firstLine="0"/>
              <w:jc w:val="left"/>
              <w:textAlignment w:val="auto"/>
              <w:rPr>
                <w:rFonts w:hint="eastAsia" w:ascii="宋体" w:hAnsi="宋体" w:eastAsia="宋体" w:cs="宋体"/>
                <w:color w:val="auto"/>
                <w:sz w:val="24"/>
                <w:szCs w:val="24"/>
              </w:rPr>
            </w:pPr>
          </w:p>
          <w:p w14:paraId="0B07396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注：</w:t>
            </w:r>
            <w:r>
              <w:rPr>
                <w:rFonts w:hint="eastAsia" w:ascii="Times New Roman" w:hAnsi="Times New Roman" w:cs="Times New Roman"/>
                <w:kern w:val="0"/>
                <w:sz w:val="24"/>
                <w:szCs w:val="24"/>
                <w:highlight w:val="none"/>
                <w:shd w:val="clear" w:color="auto" w:fill="auto"/>
                <w:vertAlign w:val="baseline"/>
                <w:lang w:val="en-US" w:eastAsia="zh-CN"/>
              </w:rPr>
              <w:t>甲方</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乙方</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，否则甲方有权暂停付款。</w:t>
            </w:r>
            <w:r>
              <w:rPr>
                <w:rFonts w:hint="eastAsia" w:ascii="宋体" w:hAnsi="宋体" w:eastAsia="宋体" w:cs="宋体"/>
                <w:color w:val="auto"/>
                <w:kern w:val="0"/>
                <w:sz w:val="24"/>
                <w:szCs w:val="24"/>
                <w:lang w:val="en-US" w:eastAsia="zh-CN" w:bidi="ar"/>
              </w:rPr>
              <w:t>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审定金额的 97%时，乙方需提供全额增值税专用发票，否则甲方有权暂停付款。（施工工期顺延时，服务费不予调整）。监理费用=询比文件规定监理范围内施工结算价×成交费率。</w:t>
            </w:r>
          </w:p>
          <w:p w14:paraId="6B678797">
            <w:pPr>
              <w:pStyle w:val="17"/>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rPr>
            </w:pPr>
          </w:p>
        </w:tc>
      </w:tr>
    </w:tbl>
    <w:p w14:paraId="17E9C6D4">
      <w:pPr>
        <w:keepNext w:val="0"/>
        <w:keepLines w:val="0"/>
        <w:pageBreakBefore w:val="0"/>
        <w:widowControl w:val="0"/>
        <w:kinsoku/>
        <w:wordWrap/>
        <w:overflowPunct/>
        <w:topLinePunct w:val="0"/>
        <w:autoSpaceDE/>
        <w:autoSpaceDN/>
        <w:bidi w:val="0"/>
        <w:adjustRightInd/>
        <w:snapToGrid/>
        <w:spacing w:line="360" w:lineRule="auto"/>
        <w:ind w:left="29"/>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22"/>
          <w:sz w:val="24"/>
          <w:szCs w:val="24"/>
        </w:rPr>
        <w:t>6</w:t>
      </w:r>
      <w:r>
        <w:rPr>
          <w:rFonts w:hint="eastAsia" w:ascii="宋体" w:hAnsi="宋体" w:eastAsia="宋体" w:cs="宋体"/>
          <w:color w:val="auto"/>
          <w:spacing w:val="12"/>
          <w:sz w:val="24"/>
          <w:szCs w:val="24"/>
        </w:rPr>
        <w:t>. 合同生效、变更、暂停、解除与终止</w:t>
      </w:r>
    </w:p>
    <w:p w14:paraId="1E793CF1">
      <w:pPr>
        <w:keepNext w:val="0"/>
        <w:keepLines w:val="0"/>
        <w:pageBreakBefore w:val="0"/>
        <w:widowControl w:val="0"/>
        <w:kinsoku/>
        <w:wordWrap/>
        <w:overflowPunct/>
        <w:topLinePunct w:val="0"/>
        <w:autoSpaceDE/>
        <w:autoSpaceDN/>
        <w:bidi w:val="0"/>
        <w:adjustRightInd/>
        <w:snapToGrid/>
        <w:spacing w:line="360" w:lineRule="auto"/>
        <w:ind w:left="344"/>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10"/>
          <w:sz w:val="24"/>
          <w:szCs w:val="24"/>
        </w:rPr>
        <w:t>6</w:t>
      </w:r>
      <w:r>
        <w:rPr>
          <w:rFonts w:hint="eastAsia" w:ascii="宋体" w:hAnsi="宋体" w:eastAsia="宋体" w:cs="宋体"/>
          <w:color w:val="auto"/>
          <w:spacing w:val="7"/>
          <w:sz w:val="24"/>
          <w:szCs w:val="24"/>
        </w:rPr>
        <w:t>.1 生效</w:t>
      </w:r>
    </w:p>
    <w:p w14:paraId="2F9ED533">
      <w:pPr>
        <w:keepNext w:val="0"/>
        <w:keepLines w:val="0"/>
        <w:pageBreakBefore w:val="0"/>
        <w:widowControl w:val="0"/>
        <w:kinsoku/>
        <w:wordWrap/>
        <w:overflowPunct/>
        <w:topLinePunct w:val="0"/>
        <w:autoSpaceDE/>
        <w:autoSpaceDN/>
        <w:bidi w:val="0"/>
        <w:adjustRightInd/>
        <w:snapToGrid/>
        <w:spacing w:line="360" w:lineRule="auto"/>
        <w:ind w:left="518"/>
        <w:textAlignment w:val="auto"/>
        <w:rPr>
          <w:rFonts w:hint="eastAsia" w:ascii="宋体" w:hAnsi="宋体" w:eastAsia="宋体" w:cs="宋体"/>
          <w:color w:val="auto"/>
          <w:sz w:val="24"/>
          <w:szCs w:val="24"/>
        </w:rPr>
      </w:pPr>
      <w:r>
        <w:rPr>
          <w:rFonts w:hint="eastAsia" w:ascii="宋体" w:hAnsi="宋体" w:eastAsia="宋体" w:cs="宋体"/>
          <w:color w:val="auto"/>
          <w:spacing w:val="4"/>
          <w:sz w:val="24"/>
          <w:szCs w:val="24"/>
        </w:rPr>
        <w:t>本合同生效条件：</w:t>
      </w:r>
      <w:r>
        <w:rPr>
          <w:rFonts w:hint="eastAsia" w:ascii="宋体" w:hAnsi="宋体" w:eastAsia="宋体" w:cs="宋体"/>
          <w:color w:val="auto"/>
          <w:spacing w:val="2"/>
          <w:sz w:val="24"/>
          <w:szCs w:val="24"/>
          <w:u w:val="single" w:color="auto"/>
        </w:rPr>
        <w:t>委托人和监理人的法定代表人或其授权代理人在协</w:t>
      </w:r>
    </w:p>
    <w:p w14:paraId="16B86752">
      <w:pPr>
        <w:keepNext w:val="0"/>
        <w:keepLines w:val="0"/>
        <w:pageBreakBefore w:val="0"/>
        <w:widowControl w:val="0"/>
        <w:kinsoku/>
        <w:wordWrap/>
        <w:overflowPunct/>
        <w:topLinePunct w:val="0"/>
        <w:autoSpaceDE/>
        <w:autoSpaceDN/>
        <w:bidi w:val="0"/>
        <w:adjustRightInd/>
        <w:snapToGrid/>
        <w:spacing w:line="360" w:lineRule="auto"/>
        <w:ind w:left="31"/>
        <w:textAlignment w:val="auto"/>
        <w:rPr>
          <w:rFonts w:hint="eastAsia" w:ascii="宋体" w:hAnsi="宋体" w:eastAsia="宋体" w:cs="宋体"/>
          <w:color w:val="auto"/>
          <w:sz w:val="24"/>
          <w:szCs w:val="24"/>
        </w:rPr>
      </w:pPr>
      <w:r>
        <w:rPr>
          <w:rFonts w:hint="eastAsia" w:ascii="宋体" w:hAnsi="宋体" w:eastAsia="宋体" w:cs="宋体"/>
          <w:color w:val="auto"/>
          <w:spacing w:val="-9"/>
          <w:sz w:val="24"/>
          <w:szCs w:val="24"/>
          <w:u w:val="single" w:color="auto"/>
        </w:rPr>
        <w:t>议书上签字并加盖单位章后本合同生效</w:t>
      </w:r>
      <w:r>
        <w:rPr>
          <w:rFonts w:hint="eastAsia" w:ascii="宋体" w:hAnsi="宋体" w:eastAsia="宋体" w:cs="宋体"/>
          <w:color w:val="auto"/>
          <w:spacing w:val="-6"/>
          <w:sz w:val="24"/>
          <w:szCs w:val="24"/>
          <w:u w:val="single" w:color="auto"/>
        </w:rPr>
        <w:t>。</w:t>
      </w:r>
      <w:r>
        <w:rPr>
          <w:rFonts w:hint="eastAsia" w:ascii="宋体" w:hAnsi="宋体" w:eastAsia="宋体" w:cs="宋体"/>
          <w:color w:val="auto"/>
          <w:sz w:val="24"/>
          <w:szCs w:val="24"/>
          <w:u w:val="single" w:color="auto"/>
        </w:rPr>
        <w:t xml:space="preserve"> </w:t>
      </w:r>
    </w:p>
    <w:p w14:paraId="411D0C23">
      <w:pPr>
        <w:keepNext w:val="0"/>
        <w:keepLines w:val="0"/>
        <w:pageBreakBefore w:val="0"/>
        <w:widowControl w:val="0"/>
        <w:kinsoku/>
        <w:wordWrap/>
        <w:overflowPunct/>
        <w:topLinePunct w:val="0"/>
        <w:autoSpaceDE/>
        <w:autoSpaceDN/>
        <w:bidi w:val="0"/>
        <w:adjustRightInd/>
        <w:snapToGrid/>
        <w:spacing w:line="360" w:lineRule="auto"/>
        <w:ind w:left="120" w:right="19" w:firstLine="480"/>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6.2 变更</w:t>
      </w:r>
    </w:p>
    <w:p w14:paraId="6EEC8B58">
      <w:pPr>
        <w:keepNext w:val="0"/>
        <w:keepLines w:val="0"/>
        <w:pageBreakBefore w:val="0"/>
        <w:widowControl w:val="0"/>
        <w:kinsoku/>
        <w:wordWrap/>
        <w:overflowPunct/>
        <w:topLinePunct w:val="0"/>
        <w:autoSpaceDE/>
        <w:autoSpaceDN/>
        <w:bidi w:val="0"/>
        <w:adjustRightInd/>
        <w:snapToGrid/>
        <w:spacing w:line="360" w:lineRule="auto"/>
        <w:ind w:left="120" w:right="19" w:firstLine="480"/>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6.2.1 除不可抗力外，  因非监理人原因导致本合同期 限延长时， 附加工作酬金按下列方法确定：/。</w:t>
      </w:r>
    </w:p>
    <w:p w14:paraId="7A35274B">
      <w:pPr>
        <w:keepNext w:val="0"/>
        <w:keepLines w:val="0"/>
        <w:pageBreakBefore w:val="0"/>
        <w:widowControl w:val="0"/>
        <w:kinsoku/>
        <w:wordWrap/>
        <w:overflowPunct/>
        <w:topLinePunct w:val="0"/>
        <w:autoSpaceDE/>
        <w:autoSpaceDN/>
        <w:bidi w:val="0"/>
        <w:adjustRightInd/>
        <w:snapToGrid/>
        <w:spacing w:line="360" w:lineRule="auto"/>
        <w:ind w:left="120" w:right="19" w:firstLine="480"/>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6.2.2 因工程规模、监理范围的变化导致监理人的正常 工作量减少时，按减少工作量的比例从协议书约定的正常工 作酬金中扣减相同比例的酬金。</w:t>
      </w:r>
    </w:p>
    <w:p w14:paraId="35A354B9">
      <w:pPr>
        <w:keepNext w:val="0"/>
        <w:keepLines w:val="0"/>
        <w:pageBreakBefore w:val="0"/>
        <w:widowControl w:val="0"/>
        <w:kinsoku/>
        <w:wordWrap/>
        <w:overflowPunct/>
        <w:topLinePunct w:val="0"/>
        <w:autoSpaceDE/>
        <w:autoSpaceDN/>
        <w:bidi w:val="0"/>
        <w:adjustRightInd/>
        <w:snapToGrid/>
        <w:spacing w:line="360" w:lineRule="auto"/>
        <w:ind w:left="34"/>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15"/>
          <w:sz w:val="24"/>
          <w:szCs w:val="24"/>
        </w:rPr>
        <w:t>7</w:t>
      </w:r>
      <w:r>
        <w:rPr>
          <w:rFonts w:hint="eastAsia" w:ascii="宋体" w:hAnsi="宋体" w:eastAsia="宋体" w:cs="宋体"/>
          <w:color w:val="auto"/>
          <w:spacing w:val="13"/>
          <w:sz w:val="24"/>
          <w:szCs w:val="24"/>
        </w:rPr>
        <w:t>. 争议解决</w:t>
      </w:r>
    </w:p>
    <w:p w14:paraId="4BC6234E">
      <w:pPr>
        <w:keepNext w:val="0"/>
        <w:keepLines w:val="0"/>
        <w:pageBreakBefore w:val="0"/>
        <w:widowControl w:val="0"/>
        <w:kinsoku/>
        <w:wordWrap/>
        <w:overflowPunct/>
        <w:topLinePunct w:val="0"/>
        <w:autoSpaceDE/>
        <w:autoSpaceDN/>
        <w:bidi w:val="0"/>
        <w:adjustRightInd/>
        <w:snapToGrid/>
        <w:spacing w:line="360" w:lineRule="auto"/>
        <w:ind w:left="349"/>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8"/>
          <w:sz w:val="24"/>
          <w:szCs w:val="24"/>
        </w:rPr>
        <w:t>7</w:t>
      </w:r>
      <w:r>
        <w:rPr>
          <w:rFonts w:hint="eastAsia" w:ascii="宋体" w:hAnsi="宋体" w:eastAsia="宋体" w:cs="宋体"/>
          <w:color w:val="auto"/>
          <w:spacing w:val="5"/>
          <w:sz w:val="24"/>
          <w:szCs w:val="24"/>
        </w:rPr>
        <w:t>.</w:t>
      </w:r>
      <w:r>
        <w:rPr>
          <w:rFonts w:hint="eastAsia" w:ascii="宋体" w:hAnsi="宋体" w:eastAsia="宋体" w:cs="宋体"/>
          <w:color w:val="auto"/>
          <w:spacing w:val="5"/>
          <w:sz w:val="24"/>
          <w:szCs w:val="24"/>
          <w:lang w:val="en-US" w:eastAsia="zh-CN"/>
        </w:rPr>
        <w:t>1</w:t>
      </w:r>
      <w:r>
        <w:rPr>
          <w:rFonts w:hint="eastAsia" w:ascii="宋体" w:hAnsi="宋体" w:eastAsia="宋体" w:cs="宋体"/>
          <w:color w:val="auto"/>
          <w:spacing w:val="5"/>
          <w:sz w:val="24"/>
          <w:szCs w:val="24"/>
        </w:rPr>
        <w:t xml:space="preserve"> 调解</w:t>
      </w:r>
    </w:p>
    <w:p w14:paraId="414AA0D1">
      <w:pPr>
        <w:keepNext w:val="0"/>
        <w:keepLines w:val="0"/>
        <w:pageBreakBefore w:val="0"/>
        <w:widowControl w:val="0"/>
        <w:kinsoku/>
        <w:wordWrap/>
        <w:overflowPunct/>
        <w:topLinePunct w:val="0"/>
        <w:autoSpaceDE/>
        <w:autoSpaceDN/>
        <w:bidi w:val="0"/>
        <w:adjustRightInd/>
        <w:snapToGrid/>
        <w:spacing w:line="360" w:lineRule="auto"/>
        <w:ind w:left="349" w:right="357" w:firstLine="319"/>
        <w:textAlignment w:val="auto"/>
        <w:rPr>
          <w:rFonts w:hint="eastAsia" w:ascii="宋体" w:hAnsi="宋体" w:eastAsia="宋体" w:cs="宋体"/>
          <w:color w:val="auto"/>
          <w:sz w:val="24"/>
          <w:szCs w:val="24"/>
        </w:rPr>
      </w:pPr>
      <w:r>
        <w:rPr>
          <w:rFonts w:hint="eastAsia" w:ascii="宋体" w:hAnsi="宋体" w:eastAsia="宋体" w:cs="宋体"/>
          <w:color w:val="auto"/>
          <w:spacing w:val="2"/>
          <w:sz w:val="24"/>
          <w:szCs w:val="24"/>
        </w:rPr>
        <w:t>本合同争议进行调解时， 可提交</w:t>
      </w:r>
      <w:r>
        <w:rPr>
          <w:rFonts w:hint="eastAsia" w:ascii="宋体" w:hAnsi="宋体" w:eastAsia="宋体" w:cs="宋体"/>
          <w:color w:val="auto"/>
          <w:spacing w:val="2"/>
          <w:sz w:val="24"/>
          <w:szCs w:val="24"/>
          <w:u w:val="single" w:color="auto"/>
        </w:rPr>
        <w:t xml:space="preserve">        </w:t>
      </w:r>
      <w:r>
        <w:rPr>
          <w:rFonts w:hint="eastAsia" w:ascii="宋体" w:hAnsi="宋体" w:eastAsia="宋体" w:cs="宋体"/>
          <w:color w:val="auto"/>
          <w:spacing w:val="2"/>
          <w:sz w:val="24"/>
          <w:szCs w:val="24"/>
        </w:rPr>
        <w:t>进行调</w:t>
      </w:r>
      <w:r>
        <w:rPr>
          <w:rFonts w:hint="eastAsia" w:ascii="宋体" w:hAnsi="宋体" w:eastAsia="宋体" w:cs="宋体"/>
          <w:color w:val="auto"/>
          <w:spacing w:val="1"/>
          <w:sz w:val="24"/>
          <w:szCs w:val="24"/>
        </w:rPr>
        <w:t>解</w:t>
      </w:r>
      <w:r>
        <w:rPr>
          <w:rFonts w:hint="eastAsia" w:ascii="宋体" w:hAnsi="宋体" w:eastAsia="宋体" w:cs="宋体"/>
          <w:color w:val="auto"/>
          <w:sz w:val="24"/>
          <w:szCs w:val="24"/>
        </w:rPr>
        <w:t xml:space="preserve">。 </w:t>
      </w:r>
    </w:p>
    <w:p w14:paraId="7229001A">
      <w:pPr>
        <w:keepNext w:val="0"/>
        <w:keepLines w:val="0"/>
        <w:pageBreakBefore w:val="0"/>
        <w:widowControl w:val="0"/>
        <w:kinsoku/>
        <w:wordWrap/>
        <w:overflowPunct/>
        <w:topLinePunct w:val="0"/>
        <w:autoSpaceDE/>
        <w:autoSpaceDN/>
        <w:bidi w:val="0"/>
        <w:adjustRightInd/>
        <w:snapToGrid/>
        <w:spacing w:line="360" w:lineRule="auto"/>
        <w:ind w:left="349" w:right="357" w:firstLine="319"/>
        <w:textAlignment w:val="auto"/>
        <w:rPr>
          <w:rFonts w:hint="eastAsia" w:ascii="宋体" w:hAnsi="宋体" w:eastAsia="宋体" w:cs="宋体"/>
          <w:color w:val="auto"/>
          <w:sz w:val="24"/>
          <w:szCs w:val="24"/>
        </w:rPr>
      </w:pPr>
      <w:r>
        <w:rPr>
          <w:rFonts w:hint="eastAsia" w:ascii="宋体" w:hAnsi="宋体" w:eastAsia="宋体" w:cs="宋体"/>
          <w:color w:val="auto"/>
          <w:spacing w:val="15"/>
          <w:sz w:val="24"/>
          <w:szCs w:val="24"/>
        </w:rPr>
        <w:t>7</w:t>
      </w:r>
      <w:r>
        <w:rPr>
          <w:rFonts w:hint="eastAsia" w:ascii="宋体" w:hAnsi="宋体" w:eastAsia="宋体" w:cs="宋体"/>
          <w:color w:val="auto"/>
          <w:spacing w:val="10"/>
          <w:sz w:val="24"/>
          <w:szCs w:val="24"/>
        </w:rPr>
        <w:t>.</w:t>
      </w:r>
      <w:r>
        <w:rPr>
          <w:rFonts w:hint="eastAsia" w:ascii="宋体" w:hAnsi="宋体" w:eastAsia="宋体" w:cs="宋体"/>
          <w:color w:val="auto"/>
          <w:spacing w:val="10"/>
          <w:sz w:val="24"/>
          <w:szCs w:val="24"/>
          <w:lang w:val="en-US" w:eastAsia="zh-CN"/>
        </w:rPr>
        <w:t>2</w:t>
      </w:r>
      <w:r>
        <w:rPr>
          <w:rFonts w:hint="eastAsia" w:ascii="宋体" w:hAnsi="宋体" w:eastAsia="宋体" w:cs="宋体"/>
          <w:color w:val="auto"/>
          <w:spacing w:val="10"/>
          <w:sz w:val="24"/>
          <w:szCs w:val="24"/>
        </w:rPr>
        <w:t xml:space="preserve"> 仲裁或诉讼</w:t>
      </w:r>
    </w:p>
    <w:p w14:paraId="7681CD7C">
      <w:pPr>
        <w:keepNext w:val="0"/>
        <w:keepLines w:val="0"/>
        <w:pageBreakBefore w:val="0"/>
        <w:widowControl w:val="0"/>
        <w:kinsoku/>
        <w:wordWrap/>
        <w:overflowPunct/>
        <w:topLinePunct w:val="0"/>
        <w:autoSpaceDE/>
        <w:autoSpaceDN/>
        <w:bidi w:val="0"/>
        <w:adjustRightInd/>
        <w:snapToGrid/>
        <w:spacing w:line="360" w:lineRule="auto"/>
        <w:ind w:left="691"/>
        <w:textAlignment w:val="auto"/>
        <w:rPr>
          <w:rFonts w:hint="eastAsia" w:ascii="宋体" w:hAnsi="宋体" w:eastAsia="宋体" w:cs="宋体"/>
          <w:color w:val="auto"/>
          <w:sz w:val="24"/>
          <w:szCs w:val="24"/>
        </w:rPr>
      </w:pPr>
      <w:r>
        <w:rPr>
          <w:rFonts w:hint="eastAsia" w:ascii="宋体" w:hAnsi="宋体" w:eastAsia="宋体" w:cs="宋体"/>
          <w:color w:val="auto"/>
          <w:spacing w:val="9"/>
          <w:sz w:val="24"/>
          <w:szCs w:val="24"/>
        </w:rPr>
        <w:t>合</w:t>
      </w:r>
      <w:r>
        <w:rPr>
          <w:rFonts w:hint="eastAsia" w:ascii="宋体" w:hAnsi="宋体" w:eastAsia="宋体" w:cs="宋体"/>
          <w:color w:val="auto"/>
          <w:spacing w:val="6"/>
          <w:sz w:val="24"/>
          <w:szCs w:val="24"/>
        </w:rPr>
        <w:t>同争议的最终解决方式为下列第</w:t>
      </w:r>
      <w:r>
        <w:rPr>
          <w:rFonts w:hint="eastAsia" w:ascii="宋体" w:hAnsi="宋体" w:eastAsia="宋体" w:cs="宋体"/>
          <w:color w:val="auto"/>
          <w:spacing w:val="6"/>
          <w:sz w:val="24"/>
          <w:szCs w:val="24"/>
          <w:u w:val="single" w:color="auto"/>
        </w:rPr>
        <w:t xml:space="preserve">       </w:t>
      </w:r>
      <w:r>
        <w:rPr>
          <w:rFonts w:hint="eastAsia" w:ascii="宋体" w:hAnsi="宋体" w:eastAsia="宋体" w:cs="宋体"/>
          <w:color w:val="auto"/>
          <w:spacing w:val="6"/>
          <w:sz w:val="24"/>
          <w:szCs w:val="24"/>
        </w:rPr>
        <w:t xml:space="preserve"> 种方式：</w:t>
      </w:r>
    </w:p>
    <w:p w14:paraId="70407AC5">
      <w:pPr>
        <w:keepNext w:val="0"/>
        <w:keepLines w:val="0"/>
        <w:pageBreakBefore w:val="0"/>
        <w:widowControl w:val="0"/>
        <w:kinsoku/>
        <w:wordWrap/>
        <w:overflowPunct/>
        <w:topLinePunct w:val="0"/>
        <w:autoSpaceDE/>
        <w:autoSpaceDN/>
        <w:bidi w:val="0"/>
        <w:adjustRightInd/>
        <w:snapToGrid/>
        <w:spacing w:line="360" w:lineRule="auto"/>
        <w:ind w:left="685"/>
        <w:textAlignment w:val="auto"/>
        <w:rPr>
          <w:rFonts w:hint="eastAsia" w:ascii="宋体" w:hAnsi="宋体" w:eastAsia="宋体" w:cs="宋体"/>
          <w:color w:val="auto"/>
          <w:sz w:val="24"/>
          <w:szCs w:val="24"/>
        </w:rPr>
      </w:pPr>
      <w:r>
        <w:rPr>
          <w:rFonts w:hint="eastAsia" w:ascii="宋体" w:hAnsi="宋体" w:eastAsia="宋体" w:cs="宋体"/>
          <w:color w:val="auto"/>
          <w:spacing w:val="24"/>
          <w:sz w:val="24"/>
          <w:szCs w:val="24"/>
        </w:rPr>
        <w:t>(</w:t>
      </w:r>
      <w:r>
        <w:rPr>
          <w:rFonts w:hint="eastAsia" w:ascii="宋体" w:hAnsi="宋体" w:eastAsia="宋体" w:cs="宋体"/>
          <w:color w:val="auto"/>
          <w:spacing w:val="22"/>
          <w:sz w:val="24"/>
          <w:szCs w:val="24"/>
        </w:rPr>
        <w:t>1)提请</w:t>
      </w:r>
      <w:r>
        <w:rPr>
          <w:rFonts w:hint="eastAsia" w:ascii="宋体" w:hAnsi="宋体" w:eastAsia="宋体" w:cs="宋体"/>
          <w:color w:val="auto"/>
          <w:spacing w:val="22"/>
          <w:sz w:val="24"/>
          <w:szCs w:val="24"/>
          <w:u w:val="single" w:color="auto"/>
        </w:rPr>
        <w:t xml:space="preserve">        </w:t>
      </w:r>
      <w:r>
        <w:rPr>
          <w:rFonts w:hint="eastAsia" w:ascii="宋体" w:hAnsi="宋体" w:eastAsia="宋体" w:cs="宋体"/>
          <w:color w:val="auto"/>
          <w:spacing w:val="22"/>
          <w:sz w:val="24"/>
          <w:szCs w:val="24"/>
        </w:rPr>
        <w:t>仲裁委员会进行仲裁。</w:t>
      </w:r>
    </w:p>
    <w:p w14:paraId="0B9012A3">
      <w:pPr>
        <w:keepNext w:val="0"/>
        <w:keepLines w:val="0"/>
        <w:pageBreakBefore w:val="0"/>
        <w:widowControl w:val="0"/>
        <w:kinsoku/>
        <w:wordWrap/>
        <w:overflowPunct/>
        <w:topLinePunct w:val="0"/>
        <w:autoSpaceDE/>
        <w:autoSpaceDN/>
        <w:bidi w:val="0"/>
        <w:adjustRightInd/>
        <w:snapToGrid/>
        <w:spacing w:line="360" w:lineRule="auto"/>
        <w:ind w:left="685"/>
        <w:textAlignment w:val="auto"/>
        <w:rPr>
          <w:rFonts w:hint="eastAsia" w:ascii="宋体" w:hAnsi="宋体" w:eastAsia="宋体" w:cs="宋体"/>
          <w:color w:val="auto"/>
          <w:sz w:val="24"/>
          <w:szCs w:val="24"/>
        </w:rPr>
      </w:pPr>
      <w:r>
        <w:rPr>
          <w:rFonts w:hint="eastAsia" w:ascii="宋体" w:hAnsi="宋体" w:eastAsia="宋体" w:cs="宋体"/>
          <w:color w:val="auto"/>
          <w:spacing w:val="15"/>
          <w:sz w:val="24"/>
          <w:szCs w:val="24"/>
        </w:rPr>
        <w:t xml:space="preserve">(2)向 </w:t>
      </w:r>
      <w:r>
        <w:rPr>
          <w:rFonts w:hint="eastAsia" w:ascii="宋体" w:hAnsi="宋体" w:eastAsia="宋体" w:cs="宋体"/>
          <w:color w:val="auto"/>
          <w:spacing w:val="15"/>
          <w:sz w:val="24"/>
          <w:szCs w:val="24"/>
          <w:u w:val="single" w:color="auto"/>
        </w:rPr>
        <w:t xml:space="preserve">  </w:t>
      </w:r>
      <w:r>
        <w:rPr>
          <w:rFonts w:hint="eastAsia" w:ascii="宋体" w:hAnsi="宋体" w:eastAsia="宋体" w:cs="宋体"/>
          <w:color w:val="auto"/>
          <w:spacing w:val="15"/>
          <w:sz w:val="24"/>
          <w:szCs w:val="24"/>
          <w:u w:val="single" w:color="auto"/>
          <w:lang w:val="en-US" w:eastAsia="zh-CN"/>
        </w:rPr>
        <w:t xml:space="preserve">        的</w:t>
      </w:r>
      <w:r>
        <w:rPr>
          <w:rFonts w:hint="eastAsia" w:ascii="宋体" w:hAnsi="宋体" w:eastAsia="宋体" w:cs="宋体"/>
          <w:color w:val="auto"/>
          <w:spacing w:val="15"/>
          <w:sz w:val="24"/>
          <w:szCs w:val="24"/>
        </w:rPr>
        <w:t>人民法院提起诉讼</w:t>
      </w:r>
      <w:r>
        <w:rPr>
          <w:rFonts w:hint="eastAsia" w:ascii="宋体" w:hAnsi="宋体" w:eastAsia="宋体" w:cs="宋体"/>
          <w:color w:val="auto"/>
          <w:spacing w:val="14"/>
          <w:sz w:val="24"/>
          <w:szCs w:val="24"/>
        </w:rPr>
        <w:t>。</w:t>
      </w:r>
    </w:p>
    <w:p w14:paraId="0627F6EF">
      <w:pPr>
        <w:keepNext w:val="0"/>
        <w:keepLines w:val="0"/>
        <w:pageBreakBefore w:val="0"/>
        <w:widowControl w:val="0"/>
        <w:kinsoku/>
        <w:wordWrap/>
        <w:overflowPunct/>
        <w:topLinePunct w:val="0"/>
        <w:autoSpaceDE/>
        <w:autoSpaceDN/>
        <w:bidi w:val="0"/>
        <w:adjustRightInd/>
        <w:snapToGrid/>
        <w:spacing w:line="360" w:lineRule="auto"/>
        <w:ind w:left="28"/>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9"/>
          <w:sz w:val="24"/>
          <w:szCs w:val="24"/>
        </w:rPr>
        <w:t>8. 其</w:t>
      </w:r>
      <w:r>
        <w:rPr>
          <w:rFonts w:hint="eastAsia" w:ascii="宋体" w:hAnsi="宋体" w:eastAsia="宋体" w:cs="宋体"/>
          <w:color w:val="auto"/>
          <w:spacing w:val="8"/>
          <w:sz w:val="24"/>
          <w:szCs w:val="24"/>
        </w:rPr>
        <w:t>他</w:t>
      </w:r>
    </w:p>
    <w:p w14:paraId="5DF5C9A9">
      <w:pPr>
        <w:keepNext w:val="0"/>
        <w:keepLines w:val="0"/>
        <w:pageBreakBefore w:val="0"/>
        <w:widowControl w:val="0"/>
        <w:kinsoku/>
        <w:wordWrap/>
        <w:overflowPunct/>
        <w:topLinePunct w:val="0"/>
        <w:autoSpaceDE/>
        <w:autoSpaceDN/>
        <w:bidi w:val="0"/>
        <w:adjustRightInd/>
        <w:snapToGrid/>
        <w:spacing w:line="360" w:lineRule="auto"/>
        <w:ind w:left="373"/>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8"/>
          <w:sz w:val="24"/>
          <w:szCs w:val="24"/>
        </w:rPr>
        <w:t>8</w:t>
      </w:r>
      <w:r>
        <w:rPr>
          <w:rFonts w:hint="eastAsia" w:ascii="宋体" w:hAnsi="宋体" w:eastAsia="宋体" w:cs="宋体"/>
          <w:color w:val="auto"/>
          <w:spacing w:val="6"/>
          <w:sz w:val="24"/>
          <w:szCs w:val="24"/>
        </w:rPr>
        <w:t>.</w:t>
      </w:r>
      <w:r>
        <w:rPr>
          <w:rFonts w:hint="eastAsia" w:ascii="宋体" w:hAnsi="宋体" w:eastAsia="宋体" w:cs="宋体"/>
          <w:color w:val="auto"/>
          <w:spacing w:val="6"/>
          <w:sz w:val="24"/>
          <w:szCs w:val="24"/>
          <w:lang w:val="en-US" w:eastAsia="zh-CN"/>
        </w:rPr>
        <w:t>1</w:t>
      </w:r>
      <w:r>
        <w:rPr>
          <w:rFonts w:hint="eastAsia" w:ascii="宋体" w:hAnsi="宋体" w:eastAsia="宋体" w:cs="宋体"/>
          <w:color w:val="auto"/>
          <w:spacing w:val="6"/>
          <w:sz w:val="24"/>
          <w:szCs w:val="24"/>
        </w:rPr>
        <w:t xml:space="preserve"> 检测费用</w:t>
      </w:r>
    </w:p>
    <w:p w14:paraId="3130DC75">
      <w:pPr>
        <w:keepNext w:val="0"/>
        <w:keepLines w:val="0"/>
        <w:pageBreakBefore w:val="0"/>
        <w:widowControl w:val="0"/>
        <w:kinsoku/>
        <w:wordWrap/>
        <w:overflowPunct/>
        <w:topLinePunct w:val="0"/>
        <w:autoSpaceDE/>
        <w:autoSpaceDN/>
        <w:bidi w:val="0"/>
        <w:adjustRightInd/>
        <w:snapToGrid/>
        <w:spacing w:line="360" w:lineRule="auto"/>
        <w:ind w:left="343" w:right="177" w:firstLine="351"/>
        <w:textAlignment w:val="auto"/>
        <w:rPr>
          <w:rFonts w:hint="eastAsia" w:ascii="宋体" w:hAnsi="宋体" w:eastAsia="宋体" w:cs="宋体"/>
          <w:color w:val="auto"/>
          <w:spacing w:val="6"/>
          <w:sz w:val="24"/>
          <w:szCs w:val="24"/>
        </w:rPr>
      </w:pPr>
      <w:r>
        <w:rPr>
          <w:rFonts w:hint="eastAsia" w:ascii="宋体" w:hAnsi="宋体" w:eastAsia="宋体" w:cs="宋体"/>
          <w:color w:val="auto"/>
          <w:spacing w:val="8"/>
          <w:sz w:val="24"/>
          <w:szCs w:val="24"/>
        </w:rPr>
        <w:t>委托人应在检测工作完成后</w:t>
      </w:r>
      <w:r>
        <w:rPr>
          <w:rFonts w:hint="eastAsia" w:ascii="宋体" w:hAnsi="宋体" w:eastAsia="宋体" w:cs="宋体"/>
          <w:color w:val="auto"/>
          <w:spacing w:val="8"/>
          <w:sz w:val="24"/>
          <w:szCs w:val="24"/>
          <w:u w:val="single" w:color="auto"/>
        </w:rPr>
        <w:t xml:space="preserve">   </w:t>
      </w:r>
      <w:r>
        <w:rPr>
          <w:rFonts w:hint="eastAsia" w:ascii="宋体" w:hAnsi="宋体" w:eastAsia="宋体" w:cs="宋体"/>
          <w:color w:val="auto"/>
          <w:spacing w:val="8"/>
          <w:sz w:val="24"/>
          <w:szCs w:val="24"/>
          <w:u w:val="single" w:color="auto"/>
          <w:lang w:val="en-US" w:eastAsia="zh-CN"/>
        </w:rPr>
        <w:t>/</w:t>
      </w:r>
      <w:r>
        <w:rPr>
          <w:rFonts w:hint="eastAsia" w:ascii="宋体" w:hAnsi="宋体" w:eastAsia="宋体" w:cs="宋体"/>
          <w:color w:val="auto"/>
          <w:spacing w:val="8"/>
          <w:sz w:val="24"/>
          <w:szCs w:val="24"/>
          <w:u w:val="single" w:color="auto"/>
        </w:rPr>
        <w:t xml:space="preserve">  </w:t>
      </w:r>
      <w:r>
        <w:rPr>
          <w:rFonts w:hint="eastAsia" w:ascii="宋体" w:hAnsi="宋体" w:eastAsia="宋体" w:cs="宋体"/>
          <w:color w:val="auto"/>
          <w:spacing w:val="8"/>
          <w:sz w:val="24"/>
          <w:szCs w:val="24"/>
        </w:rPr>
        <w:t>天内支付检测费用</w:t>
      </w:r>
      <w:r>
        <w:rPr>
          <w:rFonts w:hint="eastAsia" w:ascii="宋体" w:hAnsi="宋体" w:eastAsia="宋体" w:cs="宋体"/>
          <w:color w:val="auto"/>
          <w:spacing w:val="6"/>
          <w:sz w:val="24"/>
          <w:szCs w:val="24"/>
        </w:rPr>
        <w:t>。</w:t>
      </w:r>
    </w:p>
    <w:p w14:paraId="35AA15A9">
      <w:pPr>
        <w:keepNext w:val="0"/>
        <w:keepLines w:val="0"/>
        <w:pageBreakBefore w:val="0"/>
        <w:widowControl w:val="0"/>
        <w:kinsoku/>
        <w:wordWrap/>
        <w:overflowPunct/>
        <w:topLinePunct w:val="0"/>
        <w:autoSpaceDE/>
        <w:autoSpaceDN/>
        <w:bidi w:val="0"/>
        <w:adjustRightInd/>
        <w:snapToGrid/>
        <w:spacing w:line="360" w:lineRule="auto"/>
        <w:ind w:right="177" w:firstLine="240" w:firstLineChars="1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rPr>
        <w:t>8.</w:t>
      </w:r>
      <w:r>
        <w:rPr>
          <w:rFonts w:hint="eastAsia" w:ascii="宋体" w:hAnsi="宋体" w:eastAsia="宋体" w:cs="宋体"/>
          <w:color w:val="auto"/>
          <w:spacing w:val="10"/>
          <w:sz w:val="24"/>
          <w:szCs w:val="24"/>
          <w:lang w:val="en-US" w:eastAsia="zh-CN"/>
        </w:rPr>
        <w:t>2</w:t>
      </w:r>
      <w:r>
        <w:rPr>
          <w:rFonts w:hint="eastAsia" w:ascii="宋体" w:hAnsi="宋体" w:eastAsia="宋体" w:cs="宋体"/>
          <w:color w:val="auto"/>
          <w:spacing w:val="10"/>
          <w:sz w:val="24"/>
          <w:szCs w:val="24"/>
        </w:rPr>
        <w:t xml:space="preserve"> 咨询费用</w:t>
      </w:r>
    </w:p>
    <w:p w14:paraId="6F76BE35">
      <w:pPr>
        <w:keepNext w:val="0"/>
        <w:keepLines w:val="0"/>
        <w:pageBreakBefore w:val="0"/>
        <w:widowControl w:val="0"/>
        <w:kinsoku/>
        <w:wordWrap/>
        <w:overflowPunct/>
        <w:topLinePunct w:val="0"/>
        <w:autoSpaceDE/>
        <w:autoSpaceDN/>
        <w:bidi w:val="0"/>
        <w:adjustRightInd/>
        <w:snapToGrid/>
        <w:spacing w:line="360" w:lineRule="auto"/>
        <w:ind w:left="343" w:right="177" w:firstLine="351"/>
        <w:textAlignment w:val="auto"/>
        <w:rPr>
          <w:rFonts w:hint="eastAsia" w:ascii="宋体" w:hAnsi="宋体" w:eastAsia="宋体" w:cs="宋体"/>
          <w:color w:val="auto"/>
          <w:spacing w:val="6"/>
          <w:sz w:val="24"/>
          <w:szCs w:val="24"/>
        </w:rPr>
      </w:pPr>
      <w:r>
        <w:rPr>
          <w:rFonts w:hint="eastAsia" w:ascii="宋体" w:hAnsi="宋体" w:eastAsia="宋体" w:cs="宋体"/>
          <w:color w:val="auto"/>
          <w:spacing w:val="8"/>
          <w:sz w:val="24"/>
          <w:szCs w:val="24"/>
        </w:rPr>
        <w:t>委托人应在咨询工作完成后</w:t>
      </w:r>
      <w:r>
        <w:rPr>
          <w:rFonts w:hint="eastAsia" w:ascii="宋体" w:hAnsi="宋体" w:eastAsia="宋体" w:cs="宋体"/>
          <w:color w:val="auto"/>
          <w:spacing w:val="8"/>
          <w:sz w:val="24"/>
          <w:szCs w:val="24"/>
          <w:u w:val="single" w:color="auto"/>
        </w:rPr>
        <w:t xml:space="preserve">   </w:t>
      </w:r>
      <w:r>
        <w:rPr>
          <w:rFonts w:hint="eastAsia" w:ascii="宋体" w:hAnsi="宋体" w:eastAsia="宋体" w:cs="宋体"/>
          <w:color w:val="auto"/>
          <w:spacing w:val="8"/>
          <w:sz w:val="24"/>
          <w:szCs w:val="24"/>
          <w:u w:val="single" w:color="auto"/>
          <w:lang w:val="en-US" w:eastAsia="zh-CN"/>
        </w:rPr>
        <w:t>/</w:t>
      </w:r>
      <w:r>
        <w:rPr>
          <w:rFonts w:hint="eastAsia" w:ascii="宋体" w:hAnsi="宋体" w:eastAsia="宋体" w:cs="宋体"/>
          <w:color w:val="auto"/>
          <w:spacing w:val="8"/>
          <w:sz w:val="24"/>
          <w:szCs w:val="24"/>
          <w:u w:val="single" w:color="auto"/>
        </w:rPr>
        <w:t xml:space="preserve">  </w:t>
      </w:r>
      <w:r>
        <w:rPr>
          <w:rFonts w:hint="eastAsia" w:ascii="宋体" w:hAnsi="宋体" w:eastAsia="宋体" w:cs="宋体"/>
          <w:color w:val="auto"/>
          <w:spacing w:val="8"/>
          <w:sz w:val="24"/>
          <w:szCs w:val="24"/>
        </w:rPr>
        <w:t>天内支付咨询费用</w:t>
      </w:r>
      <w:r>
        <w:rPr>
          <w:rFonts w:hint="eastAsia" w:ascii="宋体" w:hAnsi="宋体" w:eastAsia="宋体" w:cs="宋体"/>
          <w:color w:val="auto"/>
          <w:spacing w:val="6"/>
          <w:sz w:val="24"/>
          <w:szCs w:val="24"/>
        </w:rPr>
        <w:t>。</w:t>
      </w:r>
    </w:p>
    <w:p w14:paraId="6C0E1441">
      <w:pPr>
        <w:keepNext w:val="0"/>
        <w:keepLines w:val="0"/>
        <w:pageBreakBefore w:val="0"/>
        <w:widowControl w:val="0"/>
        <w:kinsoku/>
        <w:wordWrap/>
        <w:overflowPunct/>
        <w:topLinePunct w:val="0"/>
        <w:autoSpaceDE/>
        <w:autoSpaceDN/>
        <w:bidi w:val="0"/>
        <w:adjustRightInd/>
        <w:snapToGrid/>
        <w:spacing w:line="360" w:lineRule="auto"/>
        <w:ind w:right="177" w:firstLine="240" w:firstLineChars="1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pacing w:val="10"/>
          <w:sz w:val="24"/>
          <w:szCs w:val="24"/>
        </w:rPr>
        <w:t>8</w:t>
      </w:r>
      <w:r>
        <w:rPr>
          <w:rFonts w:hint="eastAsia" w:ascii="宋体" w:hAnsi="宋体" w:eastAsia="宋体" w:cs="宋体"/>
          <w:color w:val="auto"/>
          <w:spacing w:val="6"/>
          <w:sz w:val="24"/>
          <w:szCs w:val="24"/>
        </w:rPr>
        <w:t>.</w:t>
      </w:r>
      <w:r>
        <w:rPr>
          <w:rFonts w:hint="eastAsia" w:ascii="宋体" w:hAnsi="宋体" w:eastAsia="宋体" w:cs="宋体"/>
          <w:color w:val="auto"/>
          <w:spacing w:val="6"/>
          <w:sz w:val="24"/>
          <w:szCs w:val="24"/>
          <w:lang w:val="en-US" w:eastAsia="zh-CN"/>
        </w:rPr>
        <w:t>3</w:t>
      </w:r>
      <w:r>
        <w:rPr>
          <w:rFonts w:hint="eastAsia" w:ascii="宋体" w:hAnsi="宋体" w:eastAsia="宋体" w:cs="宋体"/>
          <w:color w:val="auto"/>
          <w:spacing w:val="6"/>
          <w:sz w:val="24"/>
          <w:szCs w:val="24"/>
        </w:rPr>
        <w:t xml:space="preserve"> 奖励</w:t>
      </w:r>
    </w:p>
    <w:p w14:paraId="5FFA91E0">
      <w:pPr>
        <w:keepNext w:val="0"/>
        <w:keepLines w:val="0"/>
        <w:pageBreakBefore w:val="0"/>
        <w:widowControl w:val="0"/>
        <w:kinsoku/>
        <w:wordWrap/>
        <w:overflowPunct/>
        <w:topLinePunct w:val="0"/>
        <w:autoSpaceDE/>
        <w:autoSpaceDN/>
        <w:bidi w:val="0"/>
        <w:adjustRightInd/>
        <w:snapToGrid/>
        <w:spacing w:line="360" w:lineRule="auto"/>
        <w:ind w:left="691"/>
        <w:textAlignment w:val="auto"/>
        <w:rPr>
          <w:rFonts w:hint="eastAsia" w:ascii="宋体" w:hAnsi="宋体" w:eastAsia="宋体" w:cs="宋体"/>
          <w:color w:val="auto"/>
          <w:sz w:val="24"/>
          <w:szCs w:val="24"/>
        </w:rPr>
      </w:pPr>
      <w:r>
        <w:rPr>
          <w:rFonts w:hint="eastAsia" w:ascii="宋体" w:hAnsi="宋体" w:eastAsia="宋体" w:cs="宋体"/>
          <w:color w:val="auto"/>
          <w:spacing w:val="8"/>
          <w:sz w:val="24"/>
          <w:szCs w:val="24"/>
        </w:rPr>
        <w:t>合理化建议的奖励金额按下列方法确定为</w:t>
      </w:r>
      <w:r>
        <w:rPr>
          <w:rFonts w:hint="eastAsia" w:ascii="宋体" w:hAnsi="宋体" w:eastAsia="宋体" w:cs="宋体"/>
          <w:color w:val="auto"/>
          <w:spacing w:val="5"/>
          <w:sz w:val="24"/>
          <w:szCs w:val="24"/>
        </w:rPr>
        <w:t>：</w:t>
      </w:r>
    </w:p>
    <w:p w14:paraId="5D3F686D">
      <w:pPr>
        <w:keepNext w:val="0"/>
        <w:keepLines w:val="0"/>
        <w:pageBreakBefore w:val="0"/>
        <w:widowControl w:val="0"/>
        <w:kinsoku/>
        <w:wordWrap/>
        <w:overflowPunct/>
        <w:topLinePunct w:val="0"/>
        <w:autoSpaceDE/>
        <w:autoSpaceDN/>
        <w:bidi w:val="0"/>
        <w:adjustRightInd/>
        <w:snapToGrid/>
        <w:spacing w:line="360" w:lineRule="auto"/>
        <w:ind w:left="688" w:right="10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8"/>
          <w:sz w:val="24"/>
          <w:szCs w:val="24"/>
        </w:rPr>
        <w:t>奖励金额＝工程投资节省额×奖励金额的比率</w:t>
      </w:r>
      <w:r>
        <w:rPr>
          <w:rFonts w:hint="eastAsia" w:ascii="宋体" w:hAnsi="宋体" w:eastAsia="宋体" w:cs="宋体"/>
          <w:color w:val="auto"/>
          <w:spacing w:val="5"/>
          <w:sz w:val="24"/>
          <w:szCs w:val="24"/>
        </w:rPr>
        <w:t>；</w:t>
      </w:r>
    </w:p>
    <w:p w14:paraId="02A11202">
      <w:pPr>
        <w:keepNext w:val="0"/>
        <w:keepLines w:val="0"/>
        <w:pageBreakBefore w:val="0"/>
        <w:widowControl w:val="0"/>
        <w:kinsoku/>
        <w:wordWrap/>
        <w:overflowPunct/>
        <w:topLinePunct w:val="0"/>
        <w:autoSpaceDE/>
        <w:autoSpaceDN/>
        <w:bidi w:val="0"/>
        <w:adjustRightInd/>
        <w:snapToGrid/>
        <w:spacing w:line="360" w:lineRule="auto"/>
        <w:ind w:left="688" w:right="1000"/>
        <w:textAlignment w:val="auto"/>
        <w:rPr>
          <w:rFonts w:hint="eastAsia" w:ascii="宋体" w:hAnsi="宋体" w:eastAsia="宋体" w:cs="宋体"/>
          <w:color w:val="auto"/>
          <w:sz w:val="24"/>
          <w:szCs w:val="24"/>
        </w:rPr>
      </w:pPr>
      <w:r>
        <w:rPr>
          <w:rFonts w:hint="eastAsia" w:ascii="宋体" w:hAnsi="宋体" w:eastAsia="宋体" w:cs="宋体"/>
          <w:color w:val="auto"/>
          <w:spacing w:val="20"/>
          <w:sz w:val="24"/>
          <w:szCs w:val="24"/>
        </w:rPr>
        <w:t>奖</w:t>
      </w:r>
      <w:r>
        <w:rPr>
          <w:rFonts w:hint="eastAsia" w:ascii="宋体" w:hAnsi="宋体" w:eastAsia="宋体" w:cs="宋体"/>
          <w:color w:val="auto"/>
          <w:spacing w:val="15"/>
          <w:sz w:val="24"/>
          <w:szCs w:val="24"/>
        </w:rPr>
        <w:t>励金额的比率为</w:t>
      </w:r>
      <w:r>
        <w:rPr>
          <w:rFonts w:hint="eastAsia" w:ascii="宋体" w:hAnsi="宋体" w:eastAsia="宋体" w:cs="宋体"/>
          <w:color w:val="auto"/>
          <w:spacing w:val="15"/>
          <w:sz w:val="24"/>
          <w:szCs w:val="24"/>
          <w:u w:val="single" w:color="auto"/>
        </w:rPr>
        <w:t xml:space="preserve">   </w:t>
      </w:r>
      <w:r>
        <w:rPr>
          <w:rFonts w:hint="eastAsia" w:ascii="宋体" w:hAnsi="宋体" w:eastAsia="宋体" w:cs="宋体"/>
          <w:color w:val="auto"/>
          <w:spacing w:val="15"/>
          <w:sz w:val="24"/>
          <w:szCs w:val="24"/>
          <w:u w:val="single" w:color="auto"/>
          <w:lang w:val="en-US" w:eastAsia="zh-CN"/>
        </w:rPr>
        <w:t>/</w:t>
      </w:r>
      <w:r>
        <w:rPr>
          <w:rFonts w:hint="eastAsia" w:ascii="宋体" w:hAnsi="宋体" w:eastAsia="宋体" w:cs="宋体"/>
          <w:color w:val="auto"/>
          <w:spacing w:val="15"/>
          <w:sz w:val="24"/>
          <w:szCs w:val="24"/>
          <w:u w:val="single" w:color="auto"/>
        </w:rPr>
        <w:t xml:space="preserve">   </w:t>
      </w:r>
      <w:r>
        <w:rPr>
          <w:rFonts w:hint="eastAsia" w:ascii="宋体" w:hAnsi="宋体" w:eastAsia="宋体" w:cs="宋体"/>
          <w:color w:val="auto"/>
          <w:spacing w:val="15"/>
          <w:sz w:val="24"/>
          <w:szCs w:val="24"/>
        </w:rPr>
        <w:t>%。</w:t>
      </w:r>
    </w:p>
    <w:p w14:paraId="532BB36C">
      <w:pPr>
        <w:keepNext w:val="0"/>
        <w:keepLines w:val="0"/>
        <w:pageBreakBefore w:val="0"/>
        <w:widowControl w:val="0"/>
        <w:kinsoku/>
        <w:wordWrap/>
        <w:overflowPunct/>
        <w:topLinePunct w:val="0"/>
        <w:autoSpaceDE/>
        <w:autoSpaceDN/>
        <w:bidi w:val="0"/>
        <w:adjustRightInd/>
        <w:snapToGrid/>
        <w:spacing w:line="360" w:lineRule="auto"/>
        <w:ind w:left="343"/>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9"/>
          <w:sz w:val="24"/>
          <w:szCs w:val="24"/>
        </w:rPr>
        <w:t>8</w:t>
      </w:r>
      <w:r>
        <w:rPr>
          <w:rFonts w:hint="eastAsia" w:ascii="宋体" w:hAnsi="宋体" w:eastAsia="宋体" w:cs="宋体"/>
          <w:color w:val="auto"/>
          <w:spacing w:val="6"/>
          <w:sz w:val="24"/>
          <w:szCs w:val="24"/>
        </w:rPr>
        <w:t>.</w:t>
      </w:r>
      <w:r>
        <w:rPr>
          <w:rFonts w:hint="eastAsia" w:ascii="宋体" w:hAnsi="宋体" w:eastAsia="宋体" w:cs="宋体"/>
          <w:color w:val="auto"/>
          <w:spacing w:val="6"/>
          <w:sz w:val="24"/>
          <w:szCs w:val="24"/>
          <w:lang w:val="en-US" w:eastAsia="zh-CN"/>
        </w:rPr>
        <w:t>4</w:t>
      </w:r>
      <w:r>
        <w:rPr>
          <w:rFonts w:hint="eastAsia" w:ascii="宋体" w:hAnsi="宋体" w:eastAsia="宋体" w:cs="宋体"/>
          <w:color w:val="auto"/>
          <w:spacing w:val="6"/>
          <w:sz w:val="24"/>
          <w:szCs w:val="24"/>
        </w:rPr>
        <w:t xml:space="preserve"> 保密</w:t>
      </w:r>
    </w:p>
    <w:p w14:paraId="0B11C139">
      <w:pPr>
        <w:keepNext w:val="0"/>
        <w:keepLines w:val="0"/>
        <w:pageBreakBefore w:val="0"/>
        <w:widowControl w:val="0"/>
        <w:kinsoku/>
        <w:wordWrap/>
        <w:overflowPunct/>
        <w:topLinePunct w:val="0"/>
        <w:autoSpaceDE/>
        <w:autoSpaceDN/>
        <w:bidi w:val="0"/>
        <w:adjustRightInd/>
        <w:snapToGrid/>
        <w:spacing w:line="360" w:lineRule="auto"/>
        <w:ind w:left="691" w:firstLine="3"/>
        <w:textAlignment w:val="auto"/>
        <w:rPr>
          <w:rFonts w:hint="eastAsia" w:ascii="宋体" w:hAnsi="宋体" w:eastAsia="宋体" w:cs="宋体"/>
          <w:color w:val="auto"/>
          <w:sz w:val="24"/>
          <w:szCs w:val="24"/>
        </w:rPr>
      </w:pPr>
      <w:r>
        <w:rPr>
          <w:rFonts w:hint="eastAsia" w:ascii="宋体" w:hAnsi="宋体" w:eastAsia="宋体" w:cs="宋体"/>
          <w:color w:val="auto"/>
          <w:spacing w:val="-8"/>
          <w:sz w:val="24"/>
          <w:szCs w:val="24"/>
        </w:rPr>
        <w:t>委托人申明</w:t>
      </w:r>
      <w:r>
        <w:rPr>
          <w:rFonts w:hint="eastAsia" w:ascii="宋体" w:hAnsi="宋体" w:eastAsia="宋体" w:cs="宋体"/>
          <w:color w:val="auto"/>
          <w:spacing w:val="-6"/>
          <w:sz w:val="24"/>
          <w:szCs w:val="24"/>
        </w:rPr>
        <w:t>的</w:t>
      </w:r>
      <w:r>
        <w:rPr>
          <w:rFonts w:hint="eastAsia" w:ascii="宋体" w:hAnsi="宋体" w:eastAsia="宋体" w:cs="宋体"/>
          <w:color w:val="auto"/>
          <w:spacing w:val="-4"/>
          <w:sz w:val="24"/>
          <w:szCs w:val="24"/>
        </w:rPr>
        <w:t>保密事项和期限：</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u w:val="single" w:color="auto"/>
          <w:lang w:val="en-US" w:eastAsia="zh-CN"/>
        </w:rPr>
        <w:t>/</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rPr>
        <w:t>。</w:t>
      </w:r>
      <w:r>
        <w:rPr>
          <w:rFonts w:hint="eastAsia" w:ascii="宋体" w:hAnsi="宋体" w:eastAsia="宋体" w:cs="宋体"/>
          <w:color w:val="auto"/>
          <w:sz w:val="24"/>
          <w:szCs w:val="24"/>
        </w:rPr>
        <w:t xml:space="preserve"> </w:t>
      </w:r>
      <w:r>
        <w:rPr>
          <w:rFonts w:hint="eastAsia" w:ascii="宋体" w:hAnsi="宋体" w:eastAsia="宋体" w:cs="宋体"/>
          <w:color w:val="auto"/>
          <w:spacing w:val="-8"/>
          <w:sz w:val="24"/>
          <w:szCs w:val="24"/>
        </w:rPr>
        <w:t>监理人申</w:t>
      </w:r>
      <w:r>
        <w:rPr>
          <w:rFonts w:hint="eastAsia" w:ascii="宋体" w:hAnsi="宋体" w:eastAsia="宋体" w:cs="宋体"/>
          <w:color w:val="auto"/>
          <w:spacing w:val="-6"/>
          <w:sz w:val="24"/>
          <w:szCs w:val="24"/>
        </w:rPr>
        <w:t>明</w:t>
      </w:r>
      <w:r>
        <w:rPr>
          <w:rFonts w:hint="eastAsia" w:ascii="宋体" w:hAnsi="宋体" w:eastAsia="宋体" w:cs="宋体"/>
          <w:color w:val="auto"/>
          <w:spacing w:val="-4"/>
          <w:sz w:val="24"/>
          <w:szCs w:val="24"/>
        </w:rPr>
        <w:t>的保密事项和期限：</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u w:val="single" w:color="auto"/>
          <w:lang w:val="en-US" w:eastAsia="zh-CN"/>
        </w:rPr>
        <w:t>/</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rPr>
        <w:t>。</w:t>
      </w:r>
      <w:r>
        <w:rPr>
          <w:rFonts w:hint="eastAsia" w:ascii="宋体" w:hAnsi="宋体" w:eastAsia="宋体" w:cs="宋体"/>
          <w:color w:val="auto"/>
          <w:sz w:val="24"/>
          <w:szCs w:val="24"/>
        </w:rPr>
        <w:t xml:space="preserve"> </w:t>
      </w:r>
      <w:r>
        <w:rPr>
          <w:rFonts w:hint="eastAsia" w:ascii="宋体" w:hAnsi="宋体" w:eastAsia="宋体" w:cs="宋体"/>
          <w:color w:val="auto"/>
          <w:spacing w:val="-8"/>
          <w:sz w:val="24"/>
          <w:szCs w:val="24"/>
        </w:rPr>
        <w:t>第三方申</w:t>
      </w:r>
      <w:r>
        <w:rPr>
          <w:rFonts w:hint="eastAsia" w:ascii="宋体" w:hAnsi="宋体" w:eastAsia="宋体" w:cs="宋体"/>
          <w:color w:val="auto"/>
          <w:spacing w:val="-6"/>
          <w:sz w:val="24"/>
          <w:szCs w:val="24"/>
        </w:rPr>
        <w:t>明</w:t>
      </w:r>
      <w:r>
        <w:rPr>
          <w:rFonts w:hint="eastAsia" w:ascii="宋体" w:hAnsi="宋体" w:eastAsia="宋体" w:cs="宋体"/>
          <w:color w:val="auto"/>
          <w:spacing w:val="-4"/>
          <w:sz w:val="24"/>
          <w:szCs w:val="24"/>
        </w:rPr>
        <w:t>的保密事项和期限：</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u w:val="single" w:color="auto"/>
          <w:lang w:val="en-US" w:eastAsia="zh-CN"/>
        </w:rPr>
        <w:t>/</w:t>
      </w:r>
      <w:r>
        <w:rPr>
          <w:rFonts w:hint="eastAsia" w:ascii="宋体" w:hAnsi="宋体" w:eastAsia="宋体" w:cs="宋体"/>
          <w:color w:val="auto"/>
          <w:spacing w:val="-4"/>
          <w:sz w:val="24"/>
          <w:szCs w:val="24"/>
          <w:u w:val="single" w:color="auto"/>
        </w:rPr>
        <w:t xml:space="preserve">         </w:t>
      </w:r>
      <w:r>
        <w:rPr>
          <w:rFonts w:hint="eastAsia" w:ascii="宋体" w:hAnsi="宋体" w:eastAsia="宋体" w:cs="宋体"/>
          <w:color w:val="auto"/>
          <w:spacing w:val="-4"/>
          <w:sz w:val="24"/>
          <w:szCs w:val="24"/>
        </w:rPr>
        <w:t>。</w:t>
      </w:r>
    </w:p>
    <w:p w14:paraId="7EBA2B6F">
      <w:pPr>
        <w:keepNext w:val="0"/>
        <w:keepLines w:val="0"/>
        <w:pageBreakBefore w:val="0"/>
        <w:widowControl w:val="0"/>
        <w:kinsoku/>
        <w:wordWrap/>
        <w:overflowPunct/>
        <w:topLinePunct w:val="0"/>
        <w:autoSpaceDE/>
        <w:autoSpaceDN/>
        <w:bidi w:val="0"/>
        <w:adjustRightInd/>
        <w:snapToGrid/>
        <w:spacing w:line="360" w:lineRule="auto"/>
        <w:ind w:left="343"/>
        <w:textAlignment w:val="auto"/>
        <w:outlineLvl w:val="3"/>
        <w:rPr>
          <w:rFonts w:hint="eastAsia" w:ascii="宋体" w:hAnsi="宋体" w:eastAsia="宋体" w:cs="宋体"/>
          <w:color w:val="auto"/>
          <w:sz w:val="24"/>
          <w:szCs w:val="24"/>
        </w:rPr>
      </w:pPr>
      <w:r>
        <w:rPr>
          <w:rFonts w:hint="eastAsia" w:ascii="宋体" w:hAnsi="宋体" w:eastAsia="宋体" w:cs="宋体"/>
          <w:color w:val="auto"/>
          <w:spacing w:val="-3"/>
          <w:sz w:val="24"/>
          <w:szCs w:val="24"/>
        </w:rPr>
        <w:t>8</w:t>
      </w:r>
      <w:r>
        <w:rPr>
          <w:rFonts w:hint="eastAsia" w:ascii="宋体" w:hAnsi="宋体" w:eastAsia="宋体" w:cs="宋体"/>
          <w:color w:val="auto"/>
          <w:spacing w:val="-2"/>
          <w:sz w:val="24"/>
          <w:szCs w:val="24"/>
        </w:rPr>
        <w:t>.</w:t>
      </w:r>
      <w:r>
        <w:rPr>
          <w:rFonts w:hint="eastAsia" w:ascii="宋体" w:hAnsi="宋体" w:eastAsia="宋体" w:cs="宋体"/>
          <w:color w:val="auto"/>
          <w:spacing w:val="-2"/>
          <w:sz w:val="24"/>
          <w:szCs w:val="24"/>
          <w:lang w:val="en-US" w:eastAsia="zh-CN"/>
        </w:rPr>
        <w:t>5</w:t>
      </w:r>
      <w:r>
        <w:rPr>
          <w:rFonts w:hint="eastAsia" w:ascii="宋体" w:hAnsi="宋体" w:eastAsia="宋体" w:cs="宋体"/>
          <w:color w:val="auto"/>
          <w:spacing w:val="-2"/>
          <w:sz w:val="24"/>
          <w:szCs w:val="24"/>
        </w:rPr>
        <w:t xml:space="preserve"> 著作权</w:t>
      </w:r>
    </w:p>
    <w:p w14:paraId="01E772DE">
      <w:pPr>
        <w:keepNext w:val="0"/>
        <w:keepLines w:val="0"/>
        <w:pageBreakBefore w:val="0"/>
        <w:widowControl w:val="0"/>
        <w:kinsoku/>
        <w:wordWrap/>
        <w:overflowPunct/>
        <w:topLinePunct w:val="0"/>
        <w:autoSpaceDE/>
        <w:autoSpaceDN/>
        <w:bidi w:val="0"/>
        <w:adjustRightInd/>
        <w:snapToGrid/>
        <w:spacing w:line="360" w:lineRule="auto"/>
        <w:ind w:left="40" w:right="16" w:firstLine="650"/>
        <w:textAlignment w:val="auto"/>
        <w:rPr>
          <w:rFonts w:hint="eastAsia" w:ascii="宋体" w:hAnsi="宋体" w:eastAsia="宋体" w:cs="宋体"/>
          <w:color w:val="auto"/>
          <w:spacing w:val="9"/>
          <w:sz w:val="24"/>
          <w:szCs w:val="24"/>
        </w:rPr>
      </w:pPr>
      <w:r>
        <w:rPr>
          <w:rFonts w:hint="eastAsia" w:ascii="宋体" w:hAnsi="宋体" w:eastAsia="宋体" w:cs="宋体"/>
          <w:color w:val="auto"/>
          <w:spacing w:val="23"/>
          <w:sz w:val="24"/>
          <w:szCs w:val="24"/>
        </w:rPr>
        <w:t>监理人在本合同履行期间及本合同终止后两年内出</w:t>
      </w:r>
      <w:r>
        <w:rPr>
          <w:rFonts w:hint="eastAsia" w:ascii="宋体" w:hAnsi="宋体" w:eastAsia="宋体" w:cs="宋体"/>
          <w:color w:val="auto"/>
          <w:spacing w:val="20"/>
          <w:sz w:val="24"/>
          <w:szCs w:val="24"/>
        </w:rPr>
        <w:t>版</w:t>
      </w:r>
      <w:r>
        <w:rPr>
          <w:rFonts w:hint="eastAsia" w:ascii="宋体" w:hAnsi="宋体" w:eastAsia="宋体" w:cs="宋体"/>
          <w:color w:val="auto"/>
          <w:spacing w:val="14"/>
          <w:sz w:val="24"/>
          <w:szCs w:val="24"/>
        </w:rPr>
        <w:t>涉</w:t>
      </w:r>
      <w:r>
        <w:rPr>
          <w:rFonts w:hint="eastAsia" w:ascii="宋体" w:hAnsi="宋体" w:eastAsia="宋体" w:cs="宋体"/>
          <w:color w:val="auto"/>
          <w:spacing w:val="9"/>
          <w:sz w:val="24"/>
          <w:szCs w:val="24"/>
        </w:rPr>
        <w:t>及本工程的有关监理与相关服务的资料的限制条：</w:t>
      </w:r>
    </w:p>
    <w:p w14:paraId="13410620">
      <w:pPr>
        <w:pStyle w:val="17"/>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rPr>
      </w:pPr>
    </w:p>
    <w:p w14:paraId="4B68D7C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u w:val="single"/>
          <w:lang w:val="en-US" w:eastAsia="zh-CN"/>
        </w:rPr>
        <w:t xml:space="preserve">                               /                                              </w:t>
      </w:r>
    </w:p>
    <w:p w14:paraId="2E675738">
      <w:pPr>
        <w:keepNext w:val="0"/>
        <w:keepLines w:val="0"/>
        <w:pageBreakBefore w:val="0"/>
        <w:kinsoku/>
        <w:wordWrap/>
        <w:overflowPunct/>
        <w:topLinePunct w:val="0"/>
        <w:autoSpaceDE/>
        <w:autoSpaceDN/>
        <w:bidi w:val="0"/>
        <w:adjustRightInd/>
        <w:snapToGrid/>
        <w:spacing w:line="360" w:lineRule="auto"/>
        <w:ind w:left="343"/>
        <w:textAlignment w:val="auto"/>
        <w:outlineLvl w:val="2"/>
        <w:rPr>
          <w:rFonts w:hint="eastAsia" w:ascii="宋体" w:hAnsi="宋体" w:eastAsia="宋体" w:cs="宋体"/>
          <w:color w:val="auto"/>
          <w:sz w:val="24"/>
          <w:szCs w:val="24"/>
        </w:rPr>
      </w:pPr>
      <w:r>
        <w:rPr>
          <w:rFonts w:hint="eastAsia" w:ascii="宋体" w:hAnsi="宋体" w:eastAsia="宋体" w:cs="宋体"/>
          <w:color w:val="auto"/>
          <w:spacing w:val="10"/>
          <w:sz w:val="24"/>
          <w:szCs w:val="24"/>
        </w:rPr>
        <w:t>9. 补充条款</w:t>
      </w:r>
    </w:p>
    <w:p w14:paraId="709E6DC9">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14:paraId="3A76B0C5">
      <w:pPr>
        <w:keepNext w:val="0"/>
        <w:keepLines w:val="0"/>
        <w:pageBreakBefore w:val="0"/>
        <w:kinsoku/>
        <w:wordWrap/>
        <w:overflowPunct/>
        <w:topLinePunct w:val="0"/>
        <w:autoSpaceDE/>
        <w:autoSpaceDN/>
        <w:bidi w:val="0"/>
        <w:adjustRightInd/>
        <w:snapToGrid/>
        <w:spacing w:line="360" w:lineRule="auto"/>
        <w:ind w:left="29" w:right="71" w:firstLine="415"/>
        <w:textAlignment w:val="auto"/>
        <w:rPr>
          <w:rFonts w:hint="eastAsia" w:ascii="宋体" w:hAnsi="宋体" w:eastAsia="宋体" w:cs="宋体"/>
          <w:color w:val="auto"/>
          <w:sz w:val="24"/>
          <w:szCs w:val="24"/>
        </w:rPr>
      </w:pPr>
      <w:r>
        <w:rPr>
          <w:rFonts w:hint="eastAsia" w:ascii="宋体" w:hAnsi="宋体" w:eastAsia="宋体" w:cs="宋体"/>
          <w:color w:val="auto"/>
          <w:spacing w:val="1"/>
          <w:sz w:val="24"/>
          <w:szCs w:val="24"/>
          <w:u w:val="single" w:color="auto"/>
        </w:rPr>
        <w:t xml:space="preserve">9.1 </w:t>
      </w:r>
      <w:r>
        <w:rPr>
          <w:rFonts w:hint="eastAsia" w:ascii="宋体" w:hAnsi="宋体" w:eastAsia="宋体" w:cs="宋体"/>
          <w:color w:val="auto"/>
          <w:spacing w:val="1"/>
          <w:sz w:val="24"/>
          <w:szCs w:val="24"/>
          <w:u w:val="single" w:color="auto"/>
          <w:lang w:val="en-US" w:eastAsia="zh-CN"/>
        </w:rPr>
        <w:t>投标</w:t>
      </w:r>
      <w:r>
        <w:rPr>
          <w:rFonts w:hint="eastAsia" w:ascii="宋体" w:hAnsi="宋体" w:eastAsia="宋体" w:cs="宋体"/>
          <w:color w:val="auto"/>
          <w:spacing w:val="1"/>
          <w:sz w:val="24"/>
          <w:szCs w:val="24"/>
          <w:u w:val="single" w:color="auto"/>
        </w:rPr>
        <w:t>文件中承诺的总监理工程师、总监代表、专</w:t>
      </w:r>
      <w:r>
        <w:rPr>
          <w:rFonts w:hint="eastAsia" w:ascii="宋体" w:hAnsi="宋体" w:eastAsia="宋体" w:cs="宋体"/>
          <w:color w:val="auto"/>
          <w:sz w:val="24"/>
          <w:szCs w:val="24"/>
          <w:u w:val="single" w:color="auto"/>
        </w:rPr>
        <w:t>业监理工程师、监理员等人员原则</w:t>
      </w:r>
      <w:r>
        <w:rPr>
          <w:rFonts w:hint="eastAsia" w:ascii="宋体" w:hAnsi="宋体" w:eastAsia="宋体" w:cs="宋体"/>
          <w:color w:val="auto"/>
          <w:spacing w:val="-12"/>
          <w:sz w:val="24"/>
          <w:szCs w:val="24"/>
          <w:u w:val="single" w:color="auto"/>
        </w:rPr>
        <w:t>上</w:t>
      </w:r>
      <w:r>
        <w:rPr>
          <w:rFonts w:hint="eastAsia" w:ascii="宋体" w:hAnsi="宋体" w:eastAsia="宋体" w:cs="宋体"/>
          <w:color w:val="auto"/>
          <w:spacing w:val="-7"/>
          <w:sz w:val="24"/>
          <w:szCs w:val="24"/>
          <w:u w:val="single" w:color="auto"/>
        </w:rPr>
        <w:t>不予更换， 以上管理人员确因身体健康等不可抗拒原因需要变更时，替换后的管理人员资</w:t>
      </w:r>
      <w:r>
        <w:rPr>
          <w:rFonts w:hint="eastAsia" w:ascii="宋体" w:hAnsi="宋体" w:eastAsia="宋体" w:cs="宋体"/>
          <w:color w:val="auto"/>
          <w:spacing w:val="-12"/>
          <w:sz w:val="24"/>
          <w:szCs w:val="24"/>
          <w:u w:val="single" w:color="auto"/>
        </w:rPr>
        <w:t>格、业绩不</w:t>
      </w:r>
      <w:r>
        <w:rPr>
          <w:rFonts w:hint="eastAsia" w:ascii="宋体" w:hAnsi="宋体" w:eastAsia="宋体" w:cs="宋体"/>
          <w:color w:val="auto"/>
          <w:spacing w:val="-8"/>
          <w:sz w:val="24"/>
          <w:szCs w:val="24"/>
          <w:u w:val="single" w:color="auto"/>
        </w:rPr>
        <w:t>得</w:t>
      </w:r>
      <w:r>
        <w:rPr>
          <w:rFonts w:hint="eastAsia" w:ascii="宋体" w:hAnsi="宋体" w:eastAsia="宋体" w:cs="宋体"/>
          <w:color w:val="auto"/>
          <w:spacing w:val="-6"/>
          <w:sz w:val="24"/>
          <w:szCs w:val="24"/>
          <w:u w:val="single" w:color="auto"/>
        </w:rPr>
        <w:t>低于原管理人员，并完善变更手续，报送建设行政主管部门备案。未报送备案</w:t>
      </w:r>
      <w:r>
        <w:rPr>
          <w:rFonts w:hint="eastAsia" w:ascii="宋体" w:hAnsi="宋体" w:eastAsia="宋体" w:cs="宋体"/>
          <w:color w:val="auto"/>
          <w:spacing w:val="-8"/>
          <w:sz w:val="24"/>
          <w:szCs w:val="24"/>
          <w:u w:val="single" w:color="auto"/>
        </w:rPr>
        <w:t>的，由建设行</w:t>
      </w:r>
      <w:r>
        <w:rPr>
          <w:rFonts w:hint="eastAsia" w:ascii="宋体" w:hAnsi="宋体" w:eastAsia="宋体" w:cs="宋体"/>
          <w:color w:val="auto"/>
          <w:spacing w:val="-5"/>
          <w:sz w:val="24"/>
          <w:szCs w:val="24"/>
          <w:u w:val="single" w:color="auto"/>
        </w:rPr>
        <w:t>政</w:t>
      </w:r>
      <w:r>
        <w:rPr>
          <w:rFonts w:hint="eastAsia" w:ascii="宋体" w:hAnsi="宋体" w:eastAsia="宋体" w:cs="宋体"/>
          <w:color w:val="auto"/>
          <w:spacing w:val="-4"/>
          <w:sz w:val="24"/>
          <w:szCs w:val="24"/>
          <w:u w:val="single" w:color="auto"/>
        </w:rPr>
        <w:t>主管部门记企业和项目经理不良记录档案一次。更换项目班子管理人员一人</w:t>
      </w:r>
      <w:r>
        <w:rPr>
          <w:rFonts w:hint="eastAsia" w:ascii="宋体" w:hAnsi="宋体" w:eastAsia="宋体" w:cs="宋体"/>
          <w:color w:val="auto"/>
          <w:spacing w:val="-10"/>
          <w:sz w:val="24"/>
          <w:szCs w:val="24"/>
          <w:u w:val="single" w:color="auto"/>
        </w:rPr>
        <w:t>次视为</w:t>
      </w:r>
      <w:r>
        <w:rPr>
          <w:rFonts w:hint="eastAsia" w:ascii="宋体" w:hAnsi="宋体" w:eastAsia="宋体" w:cs="宋体"/>
          <w:color w:val="auto"/>
          <w:spacing w:val="-5"/>
          <w:sz w:val="24"/>
          <w:szCs w:val="24"/>
          <w:u w:val="single" w:color="auto"/>
        </w:rPr>
        <w:t>违约一次，并按以下规定给予承包人进行处罚。</w:t>
      </w:r>
      <w:r>
        <w:rPr>
          <w:rFonts w:hint="eastAsia" w:ascii="宋体" w:hAnsi="宋体" w:eastAsia="宋体" w:cs="宋体"/>
          <w:color w:val="auto"/>
          <w:sz w:val="24"/>
          <w:szCs w:val="24"/>
          <w:u w:val="single" w:color="auto"/>
        </w:rPr>
        <w:t xml:space="preserve"> </w:t>
      </w:r>
    </w:p>
    <w:p w14:paraId="0338B722">
      <w:pPr>
        <w:keepNext w:val="0"/>
        <w:keepLines w:val="0"/>
        <w:pageBreakBefore w:val="0"/>
        <w:tabs>
          <w:tab w:val="left" w:pos="555"/>
        </w:tabs>
        <w:kinsoku/>
        <w:wordWrap/>
        <w:overflowPunct/>
        <w:topLinePunct w:val="0"/>
        <w:autoSpaceDE/>
        <w:autoSpaceDN/>
        <w:bidi w:val="0"/>
        <w:adjustRightInd/>
        <w:snapToGrid/>
        <w:spacing w:line="360" w:lineRule="auto"/>
        <w:ind w:left="436" w:right="751"/>
        <w:textAlignment w:val="auto"/>
        <w:rPr>
          <w:rFonts w:hint="eastAsia" w:ascii="宋体" w:hAnsi="宋体" w:eastAsia="宋体" w:cs="宋体"/>
          <w:color w:val="auto"/>
          <w:sz w:val="24"/>
          <w:szCs w:val="24"/>
          <w:u w:val="single" w:color="auto"/>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(1)如更换总监理</w:t>
      </w:r>
      <w:r>
        <w:rPr>
          <w:rFonts w:hint="eastAsia" w:ascii="宋体" w:hAnsi="宋体" w:eastAsia="宋体" w:cs="宋体"/>
          <w:color w:val="auto"/>
          <w:spacing w:val="-1"/>
          <w:sz w:val="24"/>
          <w:szCs w:val="24"/>
          <w:u w:val="single" w:color="auto"/>
        </w:rPr>
        <w:t xml:space="preserve">工程师、总监代表，须向发包人支付违约金 </w:t>
      </w:r>
      <w:r>
        <w:rPr>
          <w:rFonts w:hint="eastAsia" w:ascii="宋体" w:hAnsi="宋体" w:eastAsia="宋体" w:cs="宋体"/>
          <w:color w:val="auto"/>
          <w:spacing w:val="-1"/>
          <w:sz w:val="24"/>
          <w:szCs w:val="24"/>
          <w:u w:val="single" w:color="auto"/>
          <w:lang w:val="en-US" w:eastAsia="zh-CN"/>
        </w:rPr>
        <w:t>5</w:t>
      </w:r>
      <w:r>
        <w:rPr>
          <w:rFonts w:hint="eastAsia" w:ascii="宋体" w:hAnsi="宋体" w:eastAsia="宋体" w:cs="宋体"/>
          <w:color w:val="auto"/>
          <w:spacing w:val="-1"/>
          <w:sz w:val="24"/>
          <w:szCs w:val="24"/>
          <w:u w:val="single" w:color="auto"/>
        </w:rPr>
        <w:t xml:space="preserve"> 万</w:t>
      </w:r>
      <w:r>
        <w:rPr>
          <w:rFonts w:hint="eastAsia" w:ascii="宋体" w:hAnsi="宋体" w:eastAsia="宋体" w:cs="宋体"/>
          <w:color w:val="auto"/>
          <w:spacing w:val="-1"/>
          <w:sz w:val="24"/>
          <w:szCs w:val="24"/>
          <w:u w:val="single" w:color="auto"/>
          <w:lang w:val="en-US" w:eastAsia="zh-CN"/>
        </w:rPr>
        <w:t>元</w:t>
      </w:r>
      <w:r>
        <w:rPr>
          <w:rFonts w:hint="eastAsia" w:ascii="宋体" w:hAnsi="宋体" w:eastAsia="宋体" w:cs="宋体"/>
          <w:color w:val="auto"/>
          <w:spacing w:val="-1"/>
          <w:sz w:val="24"/>
          <w:szCs w:val="24"/>
          <w:u w:val="single" w:color="auto"/>
        </w:rPr>
        <w:t>/人次；</w:t>
      </w:r>
    </w:p>
    <w:p w14:paraId="286FA7C6">
      <w:pPr>
        <w:keepNext w:val="0"/>
        <w:keepLines w:val="0"/>
        <w:pageBreakBefore w:val="0"/>
        <w:tabs>
          <w:tab w:val="left" w:pos="555"/>
        </w:tabs>
        <w:kinsoku/>
        <w:wordWrap/>
        <w:overflowPunct/>
        <w:topLinePunct w:val="0"/>
        <w:autoSpaceDE/>
        <w:autoSpaceDN/>
        <w:bidi w:val="0"/>
        <w:adjustRightInd/>
        <w:snapToGrid/>
        <w:spacing w:line="360" w:lineRule="auto"/>
        <w:ind w:left="436" w:right="751"/>
        <w:textAlignment w:val="auto"/>
        <w:rPr>
          <w:rFonts w:hint="eastAsia" w:ascii="宋体" w:hAnsi="宋体" w:eastAsia="宋体" w:cs="宋体"/>
          <w:color w:val="auto"/>
          <w:sz w:val="24"/>
          <w:szCs w:val="24"/>
          <w:u w:val="single" w:color="auto"/>
        </w:rPr>
      </w:pPr>
      <w:r>
        <w:rPr>
          <w:rFonts w:hint="eastAsia" w:ascii="宋体" w:hAnsi="宋体" w:eastAsia="宋体" w:cs="宋体"/>
          <w:color w:val="auto"/>
          <w:spacing w:val="-2"/>
          <w:sz w:val="24"/>
          <w:szCs w:val="24"/>
          <w:u w:val="single" w:color="auto"/>
        </w:rPr>
        <w:t>(2)如更换专业监</w:t>
      </w:r>
      <w:r>
        <w:rPr>
          <w:rFonts w:hint="eastAsia" w:ascii="宋体" w:hAnsi="宋体" w:eastAsia="宋体" w:cs="宋体"/>
          <w:color w:val="auto"/>
          <w:spacing w:val="-1"/>
          <w:sz w:val="24"/>
          <w:szCs w:val="24"/>
          <w:u w:val="single" w:color="auto"/>
        </w:rPr>
        <w:t xml:space="preserve">理工程师，须向发包人支付人员违约保证金 </w:t>
      </w:r>
      <w:r>
        <w:rPr>
          <w:rFonts w:hint="eastAsia" w:ascii="宋体" w:hAnsi="宋体" w:eastAsia="宋体" w:cs="宋体"/>
          <w:color w:val="auto"/>
          <w:spacing w:val="-1"/>
          <w:sz w:val="24"/>
          <w:szCs w:val="24"/>
          <w:u w:val="single" w:color="auto"/>
          <w:lang w:val="en-US" w:eastAsia="zh-CN"/>
        </w:rPr>
        <w:t>2</w:t>
      </w:r>
      <w:r>
        <w:rPr>
          <w:rFonts w:hint="eastAsia" w:ascii="宋体" w:hAnsi="宋体" w:eastAsia="宋体" w:cs="宋体"/>
          <w:color w:val="auto"/>
          <w:spacing w:val="-1"/>
          <w:sz w:val="24"/>
          <w:szCs w:val="24"/>
          <w:u w:val="single" w:color="auto"/>
        </w:rPr>
        <w:t xml:space="preserve"> 万元/人次；</w:t>
      </w:r>
    </w:p>
    <w:p w14:paraId="18E6B306">
      <w:pPr>
        <w:keepNext w:val="0"/>
        <w:keepLines w:val="0"/>
        <w:pageBreakBefore w:val="0"/>
        <w:tabs>
          <w:tab w:val="left" w:pos="555"/>
        </w:tabs>
        <w:kinsoku/>
        <w:wordWrap/>
        <w:overflowPunct/>
        <w:topLinePunct w:val="0"/>
        <w:autoSpaceDE/>
        <w:autoSpaceDN/>
        <w:bidi w:val="0"/>
        <w:adjustRightInd/>
        <w:snapToGrid/>
        <w:spacing w:line="360" w:lineRule="auto"/>
        <w:ind w:left="436" w:right="751"/>
        <w:textAlignment w:val="auto"/>
        <w:rPr>
          <w:rFonts w:hint="eastAsia" w:ascii="宋体" w:hAnsi="宋体" w:eastAsia="宋体" w:cs="宋体"/>
          <w:color w:val="auto"/>
          <w:sz w:val="24"/>
          <w:szCs w:val="24"/>
        </w:rPr>
      </w:pPr>
      <w:r>
        <w:rPr>
          <w:rFonts w:hint="eastAsia" w:ascii="宋体" w:hAnsi="宋体" w:eastAsia="宋体" w:cs="宋体"/>
          <w:color w:val="auto"/>
          <w:spacing w:val="-2"/>
          <w:sz w:val="24"/>
          <w:szCs w:val="24"/>
          <w:u w:val="single" w:color="auto"/>
        </w:rPr>
        <w:t>(3)监理员等</w:t>
      </w:r>
      <w:r>
        <w:rPr>
          <w:rFonts w:hint="eastAsia" w:ascii="宋体" w:hAnsi="宋体" w:eastAsia="宋体" w:cs="宋体"/>
          <w:color w:val="auto"/>
          <w:spacing w:val="-1"/>
          <w:sz w:val="24"/>
          <w:szCs w:val="24"/>
          <w:u w:val="single" w:color="auto"/>
        </w:rPr>
        <w:t>其他管理人员</w:t>
      </w:r>
      <w:r>
        <w:rPr>
          <w:rFonts w:hint="eastAsia" w:ascii="宋体" w:hAnsi="宋体" w:eastAsia="宋体" w:cs="宋体"/>
          <w:color w:val="auto"/>
          <w:spacing w:val="-1"/>
          <w:sz w:val="24"/>
          <w:szCs w:val="24"/>
          <w:u w:val="single" w:color="auto"/>
          <w:lang w:eastAsia="zh-CN"/>
        </w:rPr>
        <w:t>，</w:t>
      </w:r>
      <w:r>
        <w:rPr>
          <w:rFonts w:hint="eastAsia" w:ascii="宋体" w:hAnsi="宋体" w:eastAsia="宋体" w:cs="宋体"/>
          <w:color w:val="auto"/>
          <w:spacing w:val="-1"/>
          <w:sz w:val="24"/>
          <w:szCs w:val="24"/>
          <w:u w:val="single" w:color="auto"/>
        </w:rPr>
        <w:t xml:space="preserve">须向发包人支付违约金 </w:t>
      </w:r>
      <w:r>
        <w:rPr>
          <w:rFonts w:hint="eastAsia" w:ascii="宋体" w:hAnsi="宋体" w:eastAsia="宋体" w:cs="宋体"/>
          <w:color w:val="auto"/>
          <w:spacing w:val="-1"/>
          <w:sz w:val="24"/>
          <w:szCs w:val="24"/>
          <w:u w:val="single" w:color="auto"/>
          <w:lang w:val="en-US" w:eastAsia="zh-CN"/>
        </w:rPr>
        <w:t>1</w:t>
      </w:r>
      <w:r>
        <w:rPr>
          <w:rFonts w:hint="eastAsia" w:ascii="宋体" w:hAnsi="宋体" w:eastAsia="宋体" w:cs="宋体"/>
          <w:color w:val="auto"/>
          <w:spacing w:val="-1"/>
          <w:sz w:val="24"/>
          <w:szCs w:val="24"/>
          <w:u w:val="single" w:color="auto"/>
        </w:rPr>
        <w:t xml:space="preserve"> 万元/人次。</w:t>
      </w:r>
      <w:r>
        <w:rPr>
          <w:rFonts w:hint="eastAsia" w:ascii="宋体" w:hAnsi="宋体" w:eastAsia="宋体" w:cs="宋体"/>
          <w:color w:val="auto"/>
          <w:sz w:val="24"/>
          <w:szCs w:val="24"/>
          <w:u w:val="single" w:color="auto"/>
        </w:rPr>
        <w:t xml:space="preserve"> </w:t>
      </w:r>
    </w:p>
    <w:p w14:paraId="69C33765">
      <w:pPr>
        <w:keepNext w:val="0"/>
        <w:keepLines w:val="0"/>
        <w:pageBreakBefore w:val="0"/>
        <w:tabs>
          <w:tab w:val="left" w:pos="555"/>
        </w:tabs>
        <w:kinsoku/>
        <w:wordWrap/>
        <w:overflowPunct/>
        <w:topLinePunct w:val="0"/>
        <w:autoSpaceDE/>
        <w:autoSpaceDN/>
        <w:bidi w:val="0"/>
        <w:adjustRightInd/>
        <w:snapToGrid/>
        <w:spacing w:line="360" w:lineRule="auto"/>
        <w:ind w:left="29" w:right="105"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(4)被替换的管理人员不</w:t>
      </w:r>
      <w:r>
        <w:rPr>
          <w:rFonts w:hint="eastAsia" w:ascii="宋体" w:hAnsi="宋体" w:eastAsia="宋体" w:cs="宋体"/>
          <w:color w:val="auto"/>
          <w:spacing w:val="2"/>
          <w:sz w:val="24"/>
          <w:szCs w:val="24"/>
          <w:u w:val="single" w:color="auto"/>
        </w:rPr>
        <w:t>得再参与其它项目的投标和管理，若发现须再次向发包人支</w:t>
      </w:r>
      <w:r>
        <w:rPr>
          <w:rFonts w:hint="eastAsia" w:ascii="宋体" w:hAnsi="宋体" w:eastAsia="宋体" w:cs="宋体"/>
          <w:color w:val="auto"/>
          <w:spacing w:val="-14"/>
          <w:sz w:val="24"/>
          <w:szCs w:val="24"/>
          <w:u w:val="single" w:color="auto"/>
        </w:rPr>
        <w:t>付</w:t>
      </w:r>
      <w:r>
        <w:rPr>
          <w:rFonts w:hint="eastAsia" w:ascii="宋体" w:hAnsi="宋体" w:eastAsia="宋体" w:cs="宋体"/>
          <w:color w:val="auto"/>
          <w:spacing w:val="-13"/>
          <w:sz w:val="24"/>
          <w:szCs w:val="24"/>
          <w:u w:val="single" w:color="auto"/>
        </w:rPr>
        <w:t>违</w:t>
      </w:r>
      <w:r>
        <w:rPr>
          <w:rFonts w:hint="eastAsia" w:ascii="宋体" w:hAnsi="宋体" w:eastAsia="宋体" w:cs="宋体"/>
          <w:color w:val="auto"/>
          <w:spacing w:val="-7"/>
          <w:sz w:val="24"/>
          <w:szCs w:val="24"/>
          <w:u w:val="single" w:color="auto"/>
        </w:rPr>
        <w:t>约金，违约金金额等同于替换金额。</w:t>
      </w:r>
      <w:r>
        <w:rPr>
          <w:rFonts w:hint="eastAsia" w:ascii="宋体" w:hAnsi="宋体" w:eastAsia="宋体" w:cs="宋体"/>
          <w:color w:val="auto"/>
          <w:sz w:val="24"/>
          <w:szCs w:val="24"/>
          <w:u w:val="single" w:color="auto"/>
        </w:rPr>
        <w:t xml:space="preserve"> </w:t>
      </w:r>
    </w:p>
    <w:p w14:paraId="2F50A4D8">
      <w:pPr>
        <w:keepNext w:val="0"/>
        <w:keepLines w:val="0"/>
        <w:pageBreakBefore w:val="0"/>
        <w:tabs>
          <w:tab w:val="left" w:pos="555"/>
        </w:tabs>
        <w:kinsoku/>
        <w:wordWrap/>
        <w:overflowPunct/>
        <w:topLinePunct w:val="0"/>
        <w:autoSpaceDE/>
        <w:autoSpaceDN/>
        <w:bidi w:val="0"/>
        <w:adjustRightInd/>
        <w:snapToGrid/>
        <w:spacing w:line="360" w:lineRule="auto"/>
        <w:ind w:left="29" w:right="0" w:firstLine="406"/>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
          <w:sz w:val="24"/>
          <w:szCs w:val="24"/>
          <w:u w:val="single" w:color="auto"/>
        </w:rPr>
        <w:t>(5</w:t>
      </w:r>
      <w:r>
        <w:rPr>
          <w:rFonts w:hint="eastAsia" w:ascii="宋体" w:hAnsi="宋体" w:eastAsia="宋体" w:cs="宋体"/>
          <w:color w:val="auto"/>
          <w:sz w:val="24"/>
          <w:szCs w:val="24"/>
          <w:u w:val="single" w:color="auto"/>
        </w:rPr>
        <w:t>) 以上管理人员在监理期间不能满足工程的需要，建设单位有权要求更换，监理人</w:t>
      </w:r>
      <w:r>
        <w:rPr>
          <w:rFonts w:hint="eastAsia" w:ascii="宋体" w:hAnsi="宋体" w:eastAsia="宋体" w:cs="宋体"/>
          <w:color w:val="auto"/>
          <w:spacing w:val="6"/>
          <w:sz w:val="24"/>
          <w:szCs w:val="24"/>
          <w:u w:val="single" w:color="auto"/>
        </w:rPr>
        <w:t>应在收到书面更换</w:t>
      </w:r>
      <w:r>
        <w:rPr>
          <w:rFonts w:hint="eastAsia" w:ascii="宋体" w:hAnsi="宋体" w:eastAsia="宋体" w:cs="宋体"/>
          <w:color w:val="auto"/>
          <w:spacing w:val="4"/>
          <w:sz w:val="24"/>
          <w:szCs w:val="24"/>
          <w:u w:val="single" w:color="auto"/>
        </w:rPr>
        <w:t>通</w:t>
      </w:r>
      <w:r>
        <w:rPr>
          <w:rFonts w:hint="eastAsia" w:ascii="宋体" w:hAnsi="宋体" w:eastAsia="宋体" w:cs="宋体"/>
          <w:color w:val="auto"/>
          <w:spacing w:val="3"/>
          <w:sz w:val="24"/>
          <w:szCs w:val="24"/>
          <w:u w:val="single" w:color="auto"/>
        </w:rPr>
        <w:t>知后7天内进行更换，并视</w:t>
      </w:r>
      <w:r>
        <w:rPr>
          <w:rFonts w:hint="eastAsia" w:ascii="宋体" w:hAnsi="宋体" w:eastAsia="宋体" w:cs="宋体"/>
          <w:color w:val="auto"/>
          <w:spacing w:val="3"/>
          <w:sz w:val="24"/>
          <w:szCs w:val="24"/>
          <w:u w:val="single" w:color="auto"/>
          <w:lang w:eastAsia="zh-CN"/>
        </w:rPr>
        <w:t>乙方</w:t>
      </w:r>
      <w:r>
        <w:rPr>
          <w:rFonts w:hint="eastAsia" w:ascii="宋体" w:hAnsi="宋体" w:eastAsia="宋体" w:cs="宋体"/>
          <w:color w:val="auto"/>
          <w:spacing w:val="3"/>
          <w:sz w:val="24"/>
          <w:szCs w:val="24"/>
          <w:u w:val="single" w:color="auto"/>
        </w:rPr>
        <w:t>为违约一次, 并按照上述(1)至(3)</w:t>
      </w:r>
      <w:r>
        <w:rPr>
          <w:rFonts w:hint="eastAsia" w:ascii="宋体" w:hAnsi="宋体" w:eastAsia="宋体" w:cs="宋体"/>
          <w:color w:val="auto"/>
          <w:spacing w:val="-24"/>
          <w:sz w:val="24"/>
          <w:szCs w:val="24"/>
          <w:u w:val="single" w:color="auto"/>
        </w:rPr>
        <w:t>约</w:t>
      </w:r>
      <w:r>
        <w:rPr>
          <w:rFonts w:hint="eastAsia" w:ascii="宋体" w:hAnsi="宋体" w:eastAsia="宋体" w:cs="宋体"/>
          <w:color w:val="auto"/>
          <w:spacing w:val="-20"/>
          <w:sz w:val="24"/>
          <w:szCs w:val="24"/>
          <w:u w:val="single" w:color="auto"/>
        </w:rPr>
        <w:t>定进行处罚。</w:t>
      </w:r>
      <w:r>
        <w:rPr>
          <w:rFonts w:hint="eastAsia" w:ascii="宋体" w:hAnsi="宋体" w:eastAsia="宋体" w:cs="宋体"/>
          <w:color w:val="auto"/>
          <w:sz w:val="24"/>
          <w:szCs w:val="24"/>
          <w:u w:val="single" w:color="auto"/>
        </w:rPr>
        <w:t xml:space="preserve"> </w:t>
      </w:r>
    </w:p>
    <w:p w14:paraId="3454D62D">
      <w:pPr>
        <w:keepNext w:val="0"/>
        <w:keepLines w:val="0"/>
        <w:pageBreakBefore w:val="0"/>
        <w:kinsoku/>
        <w:wordWrap/>
        <w:overflowPunct/>
        <w:topLinePunct w:val="0"/>
        <w:autoSpaceDE/>
        <w:autoSpaceDN/>
        <w:bidi w:val="0"/>
        <w:adjustRightInd/>
        <w:snapToGrid/>
        <w:spacing w:line="360" w:lineRule="auto"/>
        <w:ind w:left="450"/>
        <w:textAlignment w:val="auto"/>
        <w:rPr>
          <w:rFonts w:hint="eastAsia" w:ascii="宋体" w:hAnsi="宋体" w:eastAsia="宋体" w:cs="宋体"/>
          <w:color w:val="auto"/>
          <w:sz w:val="24"/>
          <w:szCs w:val="24"/>
        </w:rPr>
      </w:pPr>
      <w:r>
        <w:rPr>
          <w:rFonts w:hint="eastAsia" w:ascii="宋体" w:hAnsi="宋体" w:eastAsia="宋体" w:cs="宋体"/>
          <w:color w:val="auto"/>
          <w:spacing w:val="4"/>
          <w:sz w:val="24"/>
          <w:szCs w:val="24"/>
        </w:rPr>
        <w:t>(6)总监理工程师、总监</w:t>
      </w:r>
      <w:r>
        <w:rPr>
          <w:rFonts w:hint="eastAsia" w:ascii="宋体" w:hAnsi="宋体" w:eastAsia="宋体" w:cs="宋体"/>
          <w:color w:val="auto"/>
          <w:spacing w:val="3"/>
          <w:sz w:val="24"/>
          <w:szCs w:val="24"/>
        </w:rPr>
        <w:t>代</w:t>
      </w:r>
      <w:r>
        <w:rPr>
          <w:rFonts w:hint="eastAsia" w:ascii="宋体" w:hAnsi="宋体" w:eastAsia="宋体" w:cs="宋体"/>
          <w:color w:val="auto"/>
          <w:spacing w:val="2"/>
          <w:sz w:val="24"/>
          <w:szCs w:val="24"/>
        </w:rPr>
        <w:t>表未经批准，擅自离开施工现场的违约责任：</w:t>
      </w:r>
      <w:r>
        <w:rPr>
          <w:rFonts w:hint="eastAsia" w:ascii="宋体" w:hAnsi="宋体" w:eastAsia="宋体" w:cs="宋体"/>
          <w:color w:val="auto"/>
          <w:spacing w:val="-1"/>
          <w:sz w:val="24"/>
          <w:szCs w:val="24"/>
          <w:u w:val="single" w:color="auto"/>
        </w:rPr>
        <w:t>须向发包人支付违约金</w:t>
      </w:r>
      <w:r>
        <w:rPr>
          <w:rFonts w:hint="eastAsia" w:ascii="宋体" w:hAnsi="宋体" w:eastAsia="宋体" w:cs="宋体"/>
          <w:color w:val="auto"/>
          <w:spacing w:val="2"/>
          <w:sz w:val="24"/>
          <w:szCs w:val="24"/>
        </w:rPr>
        <w:t>缴纳违</w:t>
      </w:r>
      <w:r>
        <w:rPr>
          <w:rFonts w:hint="eastAsia" w:ascii="宋体" w:hAnsi="宋体" w:eastAsia="宋体" w:cs="宋体"/>
          <w:color w:val="auto"/>
          <w:spacing w:val="-10"/>
          <w:sz w:val="24"/>
          <w:szCs w:val="24"/>
        </w:rPr>
        <w:t>约</w:t>
      </w:r>
      <w:r>
        <w:rPr>
          <w:rFonts w:hint="eastAsia" w:ascii="宋体" w:hAnsi="宋体" w:eastAsia="宋体" w:cs="宋体"/>
          <w:color w:val="auto"/>
          <w:spacing w:val="-6"/>
          <w:sz w:val="24"/>
          <w:szCs w:val="24"/>
        </w:rPr>
        <w:t xml:space="preserve">金 </w:t>
      </w:r>
      <w:r>
        <w:rPr>
          <w:rFonts w:hint="eastAsia" w:ascii="宋体" w:hAnsi="宋体" w:eastAsia="宋体" w:cs="宋体"/>
          <w:color w:val="auto"/>
          <w:spacing w:val="-6"/>
          <w:sz w:val="24"/>
          <w:szCs w:val="24"/>
          <w:lang w:val="en-US" w:eastAsia="zh-CN"/>
        </w:rPr>
        <w:t>5000</w:t>
      </w:r>
      <w:r>
        <w:rPr>
          <w:rFonts w:hint="eastAsia" w:ascii="宋体" w:hAnsi="宋体" w:eastAsia="宋体" w:cs="宋体"/>
          <w:color w:val="auto"/>
          <w:spacing w:val="-6"/>
          <w:sz w:val="24"/>
          <w:szCs w:val="24"/>
        </w:rPr>
        <w:t>元/人</w:t>
      </w:r>
      <w:r>
        <w:rPr>
          <w:rFonts w:hint="eastAsia" w:ascii="宋体" w:hAnsi="宋体" w:eastAsia="宋体" w:cs="宋体"/>
          <w:color w:val="auto"/>
          <w:spacing w:val="-6"/>
          <w:sz w:val="24"/>
          <w:szCs w:val="24"/>
          <w:lang w:val="en-US" w:eastAsia="zh-CN"/>
        </w:rPr>
        <w:t>/天</w:t>
      </w:r>
      <w:r>
        <w:rPr>
          <w:rFonts w:hint="eastAsia" w:ascii="宋体" w:hAnsi="宋体" w:eastAsia="宋体" w:cs="宋体"/>
          <w:color w:val="auto"/>
          <w:spacing w:val="-6"/>
          <w:sz w:val="24"/>
          <w:szCs w:val="24"/>
        </w:rPr>
        <w:t>。</w:t>
      </w:r>
    </w:p>
    <w:p w14:paraId="3D9EC7F2">
      <w:pPr>
        <w:keepNext w:val="0"/>
        <w:keepLines w:val="0"/>
        <w:pageBreakBefore w:val="0"/>
        <w:kinsoku/>
        <w:wordWrap/>
        <w:overflowPunct/>
        <w:topLinePunct w:val="0"/>
        <w:autoSpaceDE/>
        <w:autoSpaceDN/>
        <w:bidi w:val="0"/>
        <w:adjustRightInd/>
        <w:snapToGrid/>
        <w:spacing w:line="360" w:lineRule="auto"/>
        <w:ind w:left="33" w:right="90" w:firstLine="447"/>
        <w:textAlignment w:val="auto"/>
        <w:rPr>
          <w:rFonts w:hint="eastAsia" w:ascii="宋体" w:hAnsi="宋体" w:eastAsia="宋体" w:cs="宋体"/>
          <w:color w:val="auto"/>
          <w:sz w:val="24"/>
          <w:szCs w:val="24"/>
        </w:rPr>
      </w:pPr>
      <w:r>
        <w:rPr>
          <w:rFonts w:hint="eastAsia" w:ascii="宋体" w:hAnsi="宋体" w:eastAsia="宋体" w:cs="宋体"/>
          <w:color w:val="auto"/>
          <w:spacing w:val="-3"/>
          <w:sz w:val="24"/>
          <w:szCs w:val="24"/>
          <w:u w:val="single" w:color="auto"/>
        </w:rPr>
        <w:t xml:space="preserve">(7) 监理人未经发包人同意,擅自更换总监或总监代表的,监理人需向发包人支付 </w:t>
      </w:r>
      <w:r>
        <w:rPr>
          <w:rFonts w:hint="eastAsia" w:ascii="宋体" w:hAnsi="宋体" w:eastAsia="宋体" w:cs="宋体"/>
          <w:color w:val="auto"/>
          <w:spacing w:val="-3"/>
          <w:sz w:val="24"/>
          <w:szCs w:val="24"/>
          <w:u w:val="single" w:color="auto"/>
          <w:lang w:val="en-US" w:eastAsia="zh-CN"/>
        </w:rPr>
        <w:t>1</w:t>
      </w:r>
      <w:r>
        <w:rPr>
          <w:rFonts w:hint="eastAsia" w:ascii="宋体" w:hAnsi="宋体" w:eastAsia="宋体" w:cs="宋体"/>
          <w:color w:val="auto"/>
          <w:spacing w:val="-3"/>
          <w:sz w:val="24"/>
          <w:szCs w:val="24"/>
          <w:u w:val="single" w:color="auto"/>
        </w:rPr>
        <w:t>0</w:t>
      </w:r>
      <w:r>
        <w:rPr>
          <w:rFonts w:hint="eastAsia" w:ascii="宋体" w:hAnsi="宋体" w:eastAsia="宋体" w:cs="宋体"/>
          <w:color w:val="auto"/>
          <w:spacing w:val="-2"/>
          <w:sz w:val="24"/>
          <w:szCs w:val="24"/>
          <w:u w:val="single" w:color="auto"/>
        </w:rPr>
        <w:t xml:space="preserve"> </w:t>
      </w:r>
      <w:r>
        <w:rPr>
          <w:rFonts w:hint="eastAsia" w:ascii="宋体" w:hAnsi="宋体" w:eastAsia="宋体" w:cs="宋体"/>
          <w:color w:val="auto"/>
          <w:sz w:val="24"/>
          <w:szCs w:val="24"/>
          <w:u w:val="single" w:color="auto"/>
        </w:rPr>
        <w:t>万</w:t>
      </w:r>
      <w:r>
        <w:rPr>
          <w:rFonts w:hint="eastAsia" w:ascii="宋体" w:hAnsi="宋体" w:eastAsia="宋体" w:cs="宋体"/>
          <w:color w:val="auto"/>
          <w:spacing w:val="-8"/>
          <w:sz w:val="24"/>
          <w:szCs w:val="24"/>
          <w:u w:val="single" w:color="auto"/>
        </w:rPr>
        <w:t>元/人/次的违</w:t>
      </w:r>
      <w:r>
        <w:rPr>
          <w:rFonts w:hint="eastAsia" w:ascii="宋体" w:hAnsi="宋体" w:eastAsia="宋体" w:cs="宋体"/>
          <w:color w:val="auto"/>
          <w:spacing w:val="-6"/>
          <w:sz w:val="24"/>
          <w:szCs w:val="24"/>
          <w:u w:val="single" w:color="auto"/>
        </w:rPr>
        <w:t>约</w:t>
      </w:r>
      <w:r>
        <w:rPr>
          <w:rFonts w:hint="eastAsia" w:ascii="宋体" w:hAnsi="宋体" w:eastAsia="宋体" w:cs="宋体"/>
          <w:color w:val="auto"/>
          <w:spacing w:val="-4"/>
          <w:sz w:val="24"/>
          <w:szCs w:val="24"/>
          <w:u w:val="single" w:color="auto"/>
        </w:rPr>
        <w:t>金,且发包人有权单方面解除合同，并可追究由此造成的损失;擅自更换专业监理工程</w:t>
      </w:r>
      <w:r>
        <w:rPr>
          <w:rFonts w:hint="eastAsia" w:ascii="宋体" w:hAnsi="宋体" w:eastAsia="宋体" w:cs="宋体"/>
          <w:color w:val="auto"/>
          <w:spacing w:val="-3"/>
          <w:sz w:val="24"/>
          <w:szCs w:val="24"/>
          <w:u w:val="single" w:color="auto"/>
        </w:rPr>
        <w:t>师</w:t>
      </w:r>
      <w:r>
        <w:rPr>
          <w:rFonts w:hint="eastAsia" w:ascii="宋体" w:hAnsi="宋体" w:eastAsia="宋体" w:cs="宋体"/>
          <w:color w:val="auto"/>
          <w:spacing w:val="-2"/>
          <w:sz w:val="24"/>
          <w:szCs w:val="24"/>
          <w:u w:val="single" w:color="auto"/>
        </w:rPr>
        <w:t xml:space="preserve">的,监理人需向发包人支付 </w:t>
      </w:r>
      <w:r>
        <w:rPr>
          <w:rFonts w:hint="eastAsia" w:ascii="宋体" w:hAnsi="宋体" w:eastAsia="宋体" w:cs="宋体"/>
          <w:color w:val="auto"/>
          <w:spacing w:val="-2"/>
          <w:sz w:val="24"/>
          <w:szCs w:val="24"/>
          <w:u w:val="single" w:color="auto"/>
          <w:lang w:val="en-US" w:eastAsia="zh-CN"/>
        </w:rPr>
        <w:t>4</w:t>
      </w:r>
      <w:r>
        <w:rPr>
          <w:rFonts w:hint="eastAsia" w:ascii="宋体" w:hAnsi="宋体" w:eastAsia="宋体" w:cs="宋体"/>
          <w:color w:val="auto"/>
          <w:spacing w:val="-2"/>
          <w:sz w:val="24"/>
          <w:szCs w:val="24"/>
          <w:u w:val="single" w:color="auto"/>
        </w:rPr>
        <w:t xml:space="preserve"> 万元/人/次的违约金;擅自更换监理员的,监理人</w:t>
      </w:r>
      <w:r>
        <w:rPr>
          <w:rFonts w:hint="eastAsia" w:ascii="宋体" w:hAnsi="宋体" w:eastAsia="宋体" w:cs="宋体"/>
          <w:color w:val="auto"/>
          <w:spacing w:val="-8"/>
          <w:sz w:val="24"/>
          <w:szCs w:val="24"/>
          <w:u w:val="single" w:color="auto"/>
        </w:rPr>
        <w:t>需向发</w:t>
      </w:r>
      <w:r>
        <w:rPr>
          <w:rFonts w:hint="eastAsia" w:ascii="宋体" w:hAnsi="宋体" w:eastAsia="宋体" w:cs="宋体"/>
          <w:color w:val="auto"/>
          <w:spacing w:val="-7"/>
          <w:sz w:val="24"/>
          <w:szCs w:val="24"/>
          <w:u w:val="single" w:color="auto"/>
        </w:rPr>
        <w:t>包</w:t>
      </w:r>
      <w:r>
        <w:rPr>
          <w:rFonts w:hint="eastAsia" w:ascii="宋体" w:hAnsi="宋体" w:eastAsia="宋体" w:cs="宋体"/>
          <w:color w:val="auto"/>
          <w:spacing w:val="-4"/>
          <w:sz w:val="24"/>
          <w:szCs w:val="24"/>
          <w:u w:val="single" w:color="auto"/>
        </w:rPr>
        <w:t xml:space="preserve">人支付 </w:t>
      </w:r>
      <w:r>
        <w:rPr>
          <w:rFonts w:hint="eastAsia" w:ascii="宋体" w:hAnsi="宋体" w:eastAsia="宋体" w:cs="宋体"/>
          <w:color w:val="auto"/>
          <w:spacing w:val="-4"/>
          <w:sz w:val="24"/>
          <w:szCs w:val="24"/>
          <w:u w:val="single" w:color="auto"/>
          <w:lang w:val="en-US" w:eastAsia="zh-CN"/>
        </w:rPr>
        <w:t>1</w:t>
      </w:r>
      <w:r>
        <w:rPr>
          <w:rFonts w:hint="eastAsia" w:ascii="宋体" w:hAnsi="宋体" w:eastAsia="宋体" w:cs="宋体"/>
          <w:color w:val="auto"/>
          <w:spacing w:val="-4"/>
          <w:sz w:val="24"/>
          <w:szCs w:val="24"/>
          <w:u w:val="single" w:color="auto"/>
        </w:rPr>
        <w:t xml:space="preserve"> 万元/人/次的违约金;</w:t>
      </w:r>
    </w:p>
    <w:p w14:paraId="7172B912">
      <w:pPr>
        <w:keepNext w:val="0"/>
        <w:keepLines w:val="0"/>
        <w:pageBreakBefore w:val="0"/>
        <w:kinsoku/>
        <w:wordWrap/>
        <w:overflowPunct/>
        <w:topLinePunct w:val="0"/>
        <w:autoSpaceDE/>
        <w:autoSpaceDN/>
        <w:bidi w:val="0"/>
        <w:adjustRightInd/>
        <w:snapToGrid/>
        <w:spacing w:line="360" w:lineRule="auto"/>
        <w:ind w:left="29" w:right="89" w:firstLine="450"/>
        <w:textAlignment w:val="auto"/>
        <w:rPr>
          <w:rFonts w:hint="eastAsia" w:ascii="宋体" w:hAnsi="宋体" w:eastAsia="宋体" w:cs="宋体"/>
          <w:color w:val="auto"/>
          <w:sz w:val="24"/>
          <w:szCs w:val="24"/>
        </w:rPr>
      </w:pPr>
      <w:r>
        <w:rPr>
          <w:rFonts w:hint="eastAsia" w:ascii="宋体" w:hAnsi="宋体" w:eastAsia="宋体" w:cs="宋体"/>
          <w:color w:val="auto"/>
          <w:spacing w:val="-3"/>
          <w:sz w:val="24"/>
          <w:szCs w:val="24"/>
          <w:u w:val="single" w:color="auto"/>
        </w:rPr>
        <w:t xml:space="preserve">(8)监理人无正当理由拒绝更换总监或总监代表的,监理人需向发包人支付 </w:t>
      </w:r>
      <w:r>
        <w:rPr>
          <w:rFonts w:hint="eastAsia" w:ascii="宋体" w:hAnsi="宋体" w:eastAsia="宋体" w:cs="宋体"/>
          <w:color w:val="auto"/>
          <w:spacing w:val="-3"/>
          <w:sz w:val="24"/>
          <w:szCs w:val="24"/>
          <w:u w:val="single" w:color="auto"/>
          <w:lang w:val="en-US" w:eastAsia="zh-CN"/>
        </w:rPr>
        <w:t>1</w:t>
      </w:r>
      <w:r>
        <w:rPr>
          <w:rFonts w:hint="eastAsia" w:ascii="宋体" w:hAnsi="宋体" w:eastAsia="宋体" w:cs="宋体"/>
          <w:color w:val="auto"/>
          <w:spacing w:val="-3"/>
          <w:sz w:val="24"/>
          <w:szCs w:val="24"/>
          <w:u w:val="single" w:color="auto"/>
        </w:rPr>
        <w:t>0 万元/</w:t>
      </w:r>
      <w:r>
        <w:rPr>
          <w:rFonts w:hint="eastAsia" w:ascii="宋体" w:hAnsi="宋体" w:eastAsia="宋体" w:cs="宋体"/>
          <w:color w:val="auto"/>
          <w:spacing w:val="-2"/>
          <w:sz w:val="24"/>
          <w:szCs w:val="24"/>
          <w:u w:val="single" w:color="auto"/>
        </w:rPr>
        <w:t>人</w:t>
      </w:r>
      <w:r>
        <w:rPr>
          <w:rFonts w:hint="eastAsia" w:ascii="宋体" w:hAnsi="宋体" w:eastAsia="宋体" w:cs="宋体"/>
          <w:color w:val="auto"/>
          <w:sz w:val="24"/>
          <w:szCs w:val="24"/>
          <w:u w:val="single" w:color="auto"/>
        </w:rPr>
        <w:t>/</w:t>
      </w:r>
      <w:r>
        <w:rPr>
          <w:rFonts w:hint="eastAsia" w:ascii="宋体" w:hAnsi="宋体" w:eastAsia="宋体" w:cs="宋体"/>
          <w:color w:val="auto"/>
          <w:spacing w:val="-8"/>
          <w:sz w:val="24"/>
          <w:szCs w:val="24"/>
          <w:u w:val="single" w:color="auto"/>
        </w:rPr>
        <w:t>次的违约金,且</w:t>
      </w:r>
      <w:r>
        <w:rPr>
          <w:rFonts w:hint="eastAsia" w:ascii="宋体" w:hAnsi="宋体" w:eastAsia="宋体" w:cs="宋体"/>
          <w:color w:val="auto"/>
          <w:spacing w:val="-5"/>
          <w:sz w:val="24"/>
          <w:szCs w:val="24"/>
          <w:u w:val="single" w:color="auto"/>
        </w:rPr>
        <w:t>发</w:t>
      </w:r>
      <w:r>
        <w:rPr>
          <w:rFonts w:hint="eastAsia" w:ascii="宋体" w:hAnsi="宋体" w:eastAsia="宋体" w:cs="宋体"/>
          <w:color w:val="auto"/>
          <w:spacing w:val="-4"/>
          <w:sz w:val="24"/>
          <w:szCs w:val="24"/>
          <w:u w:val="single" w:color="auto"/>
        </w:rPr>
        <w:t>包人有权单方面解除合同</w:t>
      </w:r>
      <w:r>
        <w:rPr>
          <w:rFonts w:hint="eastAsia" w:ascii="宋体" w:hAnsi="宋体" w:eastAsia="宋体" w:cs="宋体"/>
          <w:color w:val="auto"/>
          <w:spacing w:val="-4"/>
          <w:sz w:val="24"/>
          <w:szCs w:val="24"/>
          <w:u w:val="single" w:color="auto"/>
          <w:lang w:eastAsia="zh-CN"/>
        </w:rPr>
        <w:t>，</w:t>
      </w:r>
      <w:r>
        <w:rPr>
          <w:rFonts w:hint="eastAsia" w:ascii="宋体" w:hAnsi="宋体" w:eastAsia="宋体" w:cs="宋体"/>
          <w:color w:val="auto"/>
          <w:spacing w:val="-4"/>
          <w:sz w:val="24"/>
          <w:szCs w:val="24"/>
          <w:u w:val="single" w:color="auto"/>
        </w:rPr>
        <w:t>并可追究由此造成的损失;无正当理由拒绝更换</w:t>
      </w:r>
      <w:r>
        <w:rPr>
          <w:rFonts w:hint="eastAsia" w:ascii="宋体" w:hAnsi="宋体" w:eastAsia="宋体" w:cs="宋体"/>
          <w:color w:val="auto"/>
          <w:sz w:val="24"/>
          <w:szCs w:val="24"/>
        </w:rPr>
        <w:t xml:space="preserve"> </w:t>
      </w:r>
      <w:r>
        <w:rPr>
          <w:rFonts w:hint="eastAsia" w:ascii="宋体" w:hAnsi="宋体" w:eastAsia="宋体" w:cs="宋体"/>
          <w:color w:val="auto"/>
          <w:spacing w:val="-4"/>
          <w:sz w:val="24"/>
          <w:szCs w:val="24"/>
          <w:u w:val="single" w:color="auto"/>
        </w:rPr>
        <w:t>专业</w:t>
      </w:r>
      <w:r>
        <w:rPr>
          <w:rFonts w:hint="eastAsia" w:ascii="宋体" w:hAnsi="宋体" w:eastAsia="宋体" w:cs="宋体"/>
          <w:color w:val="auto"/>
          <w:spacing w:val="-2"/>
          <w:sz w:val="24"/>
          <w:szCs w:val="24"/>
          <w:u w:val="single" w:color="auto"/>
        </w:rPr>
        <w:t xml:space="preserve">监理工程师的,监理人需向发包人支付 </w:t>
      </w:r>
      <w:r>
        <w:rPr>
          <w:rFonts w:hint="eastAsia" w:ascii="宋体" w:hAnsi="宋体" w:eastAsia="宋体" w:cs="宋体"/>
          <w:color w:val="auto"/>
          <w:spacing w:val="-2"/>
          <w:sz w:val="24"/>
          <w:szCs w:val="24"/>
          <w:u w:val="single" w:color="auto"/>
          <w:lang w:val="en-US" w:eastAsia="zh-CN"/>
        </w:rPr>
        <w:t>4</w:t>
      </w:r>
      <w:r>
        <w:rPr>
          <w:rFonts w:hint="eastAsia" w:ascii="宋体" w:hAnsi="宋体" w:eastAsia="宋体" w:cs="宋体"/>
          <w:color w:val="auto"/>
          <w:spacing w:val="-2"/>
          <w:sz w:val="24"/>
          <w:szCs w:val="24"/>
          <w:u w:val="single" w:color="auto"/>
        </w:rPr>
        <w:t xml:space="preserve"> 万元/人/次的违约金;无正当理由拒绝更换监</w:t>
      </w:r>
      <w:r>
        <w:rPr>
          <w:rFonts w:hint="eastAsia" w:ascii="宋体" w:hAnsi="宋体" w:eastAsia="宋体" w:cs="宋体"/>
          <w:color w:val="auto"/>
          <w:spacing w:val="-6"/>
          <w:sz w:val="24"/>
          <w:szCs w:val="24"/>
          <w:u w:val="single" w:color="auto"/>
        </w:rPr>
        <w:t>理员的</w:t>
      </w:r>
      <w:r>
        <w:rPr>
          <w:rFonts w:hint="eastAsia" w:ascii="宋体" w:hAnsi="宋体" w:eastAsia="宋体" w:cs="宋体"/>
          <w:color w:val="auto"/>
          <w:spacing w:val="-4"/>
          <w:sz w:val="24"/>
          <w:szCs w:val="24"/>
          <w:u w:val="single" w:color="auto"/>
        </w:rPr>
        <w:t>,</w:t>
      </w:r>
      <w:r>
        <w:rPr>
          <w:rFonts w:hint="eastAsia" w:ascii="宋体" w:hAnsi="宋体" w:eastAsia="宋体" w:cs="宋体"/>
          <w:color w:val="auto"/>
          <w:spacing w:val="-3"/>
          <w:sz w:val="24"/>
          <w:szCs w:val="24"/>
          <w:u w:val="single" w:color="auto"/>
        </w:rPr>
        <w:t>监理人需向发包人支付</w:t>
      </w:r>
      <w:r>
        <w:rPr>
          <w:rFonts w:hint="eastAsia" w:ascii="宋体" w:hAnsi="宋体" w:eastAsia="宋体" w:cs="宋体"/>
          <w:color w:val="auto"/>
          <w:spacing w:val="-3"/>
          <w:sz w:val="24"/>
          <w:szCs w:val="24"/>
          <w:u w:val="single" w:color="auto"/>
          <w:lang w:val="en-US" w:eastAsia="zh-CN"/>
        </w:rPr>
        <w:t>1</w:t>
      </w:r>
      <w:r>
        <w:rPr>
          <w:rFonts w:hint="eastAsia" w:ascii="宋体" w:hAnsi="宋体" w:eastAsia="宋体" w:cs="宋体"/>
          <w:color w:val="auto"/>
          <w:spacing w:val="-3"/>
          <w:sz w:val="24"/>
          <w:szCs w:val="24"/>
          <w:u w:val="single" w:color="auto"/>
        </w:rPr>
        <w:t xml:space="preserve"> 万元/人/次的违约金;</w:t>
      </w:r>
    </w:p>
    <w:p w14:paraId="02C75721">
      <w:pPr>
        <w:keepNext w:val="0"/>
        <w:keepLines w:val="0"/>
        <w:pageBreakBefore w:val="0"/>
        <w:widowControl/>
        <w:kinsoku/>
        <w:wordWrap/>
        <w:overflowPunct/>
        <w:topLinePunct w:val="0"/>
        <w:autoSpaceDE/>
        <w:autoSpaceDN/>
        <w:bidi w:val="0"/>
        <w:adjustRightInd/>
        <w:snapToGrid/>
        <w:spacing w:line="240" w:lineRule="auto"/>
        <w:ind w:left="0" w:right="0" w:firstLine="0"/>
        <w:jc w:val="left"/>
        <w:textAlignment w:val="auto"/>
        <w:rPr>
          <w:rFonts w:hint="eastAsia" w:ascii="宋体" w:hAnsi="宋体" w:eastAsia="宋体" w:cs="宋体"/>
          <w:color w:val="auto"/>
          <w:spacing w:val="-1"/>
          <w:sz w:val="24"/>
          <w:szCs w:val="24"/>
          <w:highlight w:val="none"/>
          <w:u w:val="single" w:color="auto"/>
        </w:rPr>
      </w:pPr>
      <w:r>
        <w:rPr>
          <w:rFonts w:hint="eastAsia" w:ascii="宋体" w:hAnsi="宋体" w:eastAsia="宋体" w:cs="宋体"/>
          <w:color w:val="auto"/>
          <w:spacing w:val="-1"/>
          <w:sz w:val="24"/>
          <w:szCs w:val="24"/>
          <w:highlight w:val="none"/>
          <w:u w:val="single" w:color="auto"/>
        </w:rPr>
        <w:t>(9)承担本工程施工监理的监理机构必须按人员进场计划进</w:t>
      </w:r>
      <w:r>
        <w:rPr>
          <w:rFonts w:hint="eastAsia" w:ascii="宋体" w:hAnsi="宋体" w:eastAsia="宋体" w:cs="宋体"/>
          <w:color w:val="auto"/>
          <w:sz w:val="24"/>
          <w:szCs w:val="24"/>
          <w:highlight w:val="none"/>
          <w:u w:val="single" w:color="auto"/>
        </w:rPr>
        <w:t>驻现场，总监理工程师必须</w:t>
      </w:r>
      <w:r>
        <w:rPr>
          <w:rFonts w:hint="eastAsia" w:ascii="宋体" w:hAnsi="宋体" w:eastAsia="宋体" w:cs="宋体"/>
          <w:color w:val="auto"/>
          <w:spacing w:val="4"/>
          <w:sz w:val="24"/>
          <w:szCs w:val="24"/>
          <w:highlight w:val="none"/>
          <w:u w:val="single" w:color="auto"/>
        </w:rPr>
        <w:t>常驻现场，所有监理</w:t>
      </w:r>
      <w:r>
        <w:rPr>
          <w:rFonts w:hint="eastAsia" w:ascii="宋体" w:hAnsi="宋体" w:eastAsia="宋体" w:cs="宋体"/>
          <w:color w:val="auto"/>
          <w:spacing w:val="3"/>
          <w:sz w:val="24"/>
          <w:szCs w:val="24"/>
          <w:highlight w:val="none"/>
          <w:u w:val="single" w:color="auto"/>
        </w:rPr>
        <w:t>人</w:t>
      </w:r>
      <w:r>
        <w:rPr>
          <w:rFonts w:hint="eastAsia" w:ascii="宋体" w:hAnsi="宋体" w:eastAsia="宋体" w:cs="宋体"/>
          <w:color w:val="auto"/>
          <w:spacing w:val="2"/>
          <w:sz w:val="24"/>
          <w:szCs w:val="24"/>
          <w:highlight w:val="none"/>
          <w:u w:val="single" w:color="auto"/>
        </w:rPr>
        <w:t>员(含总监) 接受委托人管理考勤 ，总监理工程师、总监代</w:t>
      </w:r>
      <w:r>
        <w:rPr>
          <w:rFonts w:hint="eastAsia" w:ascii="宋体" w:hAnsi="宋体" w:eastAsia="宋体" w:cs="宋体"/>
          <w:color w:val="auto"/>
          <w:sz w:val="24"/>
          <w:szCs w:val="24"/>
          <w:highlight w:val="none"/>
        </w:rPr>
        <w:t xml:space="preserve"> </w:t>
      </w:r>
      <w:r>
        <w:rPr>
          <w:rFonts w:hint="eastAsia" w:ascii="宋体" w:hAnsi="宋体" w:eastAsia="宋体" w:cs="宋体"/>
          <w:color w:val="auto"/>
          <w:spacing w:val="-4"/>
          <w:sz w:val="24"/>
          <w:szCs w:val="24"/>
          <w:highlight w:val="none"/>
          <w:u w:val="single" w:color="auto"/>
        </w:rPr>
        <w:t>表、专业</w:t>
      </w:r>
      <w:r>
        <w:rPr>
          <w:rFonts w:hint="eastAsia" w:ascii="宋体" w:hAnsi="宋体" w:eastAsia="宋体" w:cs="宋体"/>
          <w:color w:val="auto"/>
          <w:spacing w:val="-3"/>
          <w:sz w:val="24"/>
          <w:szCs w:val="24"/>
          <w:highlight w:val="none"/>
          <w:u w:val="single" w:color="auto"/>
        </w:rPr>
        <w:t>监</w:t>
      </w:r>
      <w:r>
        <w:rPr>
          <w:rFonts w:hint="eastAsia" w:ascii="宋体" w:hAnsi="宋体" w:eastAsia="宋体" w:cs="宋体"/>
          <w:color w:val="auto"/>
          <w:spacing w:val="-2"/>
          <w:sz w:val="24"/>
          <w:szCs w:val="24"/>
          <w:highlight w:val="none"/>
          <w:u w:val="single" w:color="auto"/>
        </w:rPr>
        <w:t>理工程师及监理员的月到岗天数不得少 22 天，实际到位天数每少一天，总监理</w:t>
      </w:r>
      <w:r>
        <w:rPr>
          <w:rFonts w:hint="eastAsia" w:ascii="宋体" w:hAnsi="宋体" w:eastAsia="宋体" w:cs="宋体"/>
          <w:color w:val="auto"/>
          <w:sz w:val="24"/>
          <w:szCs w:val="24"/>
          <w:highlight w:val="none"/>
        </w:rPr>
        <w:t xml:space="preserve"> </w:t>
      </w:r>
      <w:r>
        <w:rPr>
          <w:rFonts w:hint="eastAsia" w:ascii="宋体" w:hAnsi="宋体" w:eastAsia="宋体" w:cs="宋体"/>
          <w:color w:val="auto"/>
          <w:spacing w:val="-6"/>
          <w:sz w:val="24"/>
          <w:szCs w:val="24"/>
          <w:highlight w:val="none"/>
          <w:u w:val="single" w:color="auto"/>
        </w:rPr>
        <w:t>工程师</w:t>
      </w:r>
      <w:r>
        <w:rPr>
          <w:rFonts w:hint="eastAsia" w:ascii="宋体" w:hAnsi="宋体" w:eastAsia="宋体" w:cs="宋体"/>
          <w:color w:val="auto"/>
          <w:spacing w:val="-5"/>
          <w:sz w:val="24"/>
          <w:szCs w:val="24"/>
          <w:highlight w:val="none"/>
          <w:u w:val="single" w:color="auto"/>
        </w:rPr>
        <w:t>按</w:t>
      </w:r>
      <w:r>
        <w:rPr>
          <w:rFonts w:hint="eastAsia" w:ascii="宋体" w:hAnsi="宋体" w:eastAsia="宋体" w:cs="宋体"/>
          <w:color w:val="auto"/>
          <w:spacing w:val="-3"/>
          <w:sz w:val="24"/>
          <w:szCs w:val="24"/>
          <w:highlight w:val="none"/>
          <w:u w:val="single" w:color="auto"/>
        </w:rPr>
        <w:t xml:space="preserve"> </w:t>
      </w:r>
      <w:r>
        <w:rPr>
          <w:rFonts w:hint="eastAsia" w:ascii="宋体" w:hAnsi="宋体" w:eastAsia="宋体" w:cs="宋体"/>
          <w:color w:val="auto"/>
          <w:spacing w:val="-3"/>
          <w:sz w:val="24"/>
          <w:szCs w:val="24"/>
          <w:highlight w:val="none"/>
          <w:u w:val="single" w:color="auto"/>
          <w:lang w:val="en-US" w:eastAsia="zh-CN"/>
        </w:rPr>
        <w:t>1</w:t>
      </w:r>
      <w:r>
        <w:rPr>
          <w:rFonts w:hint="eastAsia" w:ascii="宋体" w:hAnsi="宋体" w:eastAsia="宋体" w:cs="宋体"/>
          <w:color w:val="auto"/>
          <w:spacing w:val="-3"/>
          <w:sz w:val="24"/>
          <w:szCs w:val="24"/>
          <w:highlight w:val="none"/>
          <w:u w:val="single" w:color="auto"/>
        </w:rPr>
        <w:t xml:space="preserve">000 元/人/天向发包人支付违约金，总监理工程师代表按 </w:t>
      </w:r>
      <w:r>
        <w:rPr>
          <w:rFonts w:hint="eastAsia" w:ascii="宋体" w:hAnsi="宋体" w:eastAsia="宋体" w:cs="宋体"/>
          <w:color w:val="auto"/>
          <w:spacing w:val="-3"/>
          <w:sz w:val="24"/>
          <w:szCs w:val="24"/>
          <w:highlight w:val="none"/>
          <w:u w:val="single" w:color="auto"/>
          <w:lang w:val="en-US" w:eastAsia="zh-CN"/>
        </w:rPr>
        <w:t>5</w:t>
      </w:r>
      <w:r>
        <w:rPr>
          <w:rFonts w:hint="eastAsia" w:ascii="宋体" w:hAnsi="宋体" w:eastAsia="宋体" w:cs="宋体"/>
          <w:color w:val="auto"/>
          <w:spacing w:val="-3"/>
          <w:sz w:val="24"/>
          <w:szCs w:val="24"/>
          <w:highlight w:val="none"/>
          <w:u w:val="single" w:color="auto"/>
        </w:rPr>
        <w:t>00 元/人/</w:t>
      </w:r>
      <w:r>
        <w:rPr>
          <w:rFonts w:hint="eastAsia" w:ascii="宋体" w:hAnsi="宋体" w:eastAsia="宋体" w:cs="宋体"/>
          <w:color w:val="auto"/>
          <w:sz w:val="24"/>
          <w:szCs w:val="24"/>
          <w:u w:val="single" w:color="auto"/>
        </w:rPr>
        <w:t xml:space="preserve">天向发包人支付违约金，专业监理工程师、监理员按 </w:t>
      </w:r>
      <w:r>
        <w:rPr>
          <w:rFonts w:hint="eastAsia" w:ascii="宋体" w:hAnsi="宋体" w:eastAsia="宋体" w:cs="宋体"/>
          <w:color w:val="auto"/>
          <w:sz w:val="24"/>
          <w:szCs w:val="24"/>
          <w:u w:val="single" w:color="auto"/>
          <w:lang w:val="en-US" w:eastAsia="zh-CN"/>
        </w:rPr>
        <w:t>3</w:t>
      </w:r>
      <w:r>
        <w:rPr>
          <w:rFonts w:hint="eastAsia" w:ascii="宋体" w:hAnsi="宋体" w:eastAsia="宋体" w:cs="宋体"/>
          <w:color w:val="auto"/>
          <w:sz w:val="24"/>
          <w:szCs w:val="24"/>
          <w:u w:val="single" w:color="auto"/>
        </w:rPr>
        <w:t>00 元/人/天向发包人支付违约金</w:t>
      </w:r>
      <w:r>
        <w:rPr>
          <w:rFonts w:hint="eastAsia" w:ascii="宋体" w:hAnsi="宋体" w:eastAsia="宋体" w:cs="宋体"/>
          <w:color w:val="auto"/>
          <w:sz w:val="24"/>
          <w:szCs w:val="24"/>
          <w:u w:val="single" w:color="auto"/>
          <w:lang w:eastAsia="zh-CN"/>
        </w:rPr>
        <w:t>。</w:t>
      </w:r>
      <w:r>
        <w:rPr>
          <w:rFonts w:hint="eastAsia" w:ascii="宋体" w:hAnsi="宋体" w:eastAsia="宋体" w:cs="宋体"/>
          <w:color w:val="auto"/>
          <w:sz w:val="24"/>
          <w:szCs w:val="24"/>
          <w:u w:val="single" w:color="auto"/>
          <w:lang w:val="en-US" w:eastAsia="zh-CN"/>
        </w:rPr>
        <w:t>项目同时实施的情况下，每个项目监理人员数量必须满足项目实际需求，且不低于 2 名监理人员，可根据现场实际情况和建设单位要求进行调整，调整前须征求建设单位意见。</w:t>
      </w:r>
    </w:p>
    <w:p w14:paraId="5F3668B2">
      <w:pPr>
        <w:keepNext w:val="0"/>
        <w:keepLines w:val="0"/>
        <w:pageBreakBefore w:val="0"/>
        <w:kinsoku/>
        <w:wordWrap/>
        <w:overflowPunct/>
        <w:topLinePunct w:val="0"/>
        <w:autoSpaceDE/>
        <w:autoSpaceDN/>
        <w:bidi w:val="0"/>
        <w:adjustRightInd/>
        <w:snapToGrid/>
        <w:spacing w:line="360" w:lineRule="auto"/>
        <w:ind w:left="24" w:right="992" w:firstLine="9"/>
        <w:textAlignment w:val="auto"/>
        <w:outlineLvl w:val="3"/>
        <w:rPr>
          <w:rFonts w:hint="eastAsia" w:ascii="宋体" w:hAnsi="宋体" w:eastAsia="宋体" w:cs="宋体"/>
          <w:color w:val="auto"/>
          <w:sz w:val="24"/>
          <w:szCs w:val="24"/>
          <w:u w:val="single" w:color="auto"/>
        </w:rPr>
      </w:pPr>
      <w:r>
        <w:rPr>
          <w:rFonts w:hint="eastAsia" w:ascii="宋体" w:hAnsi="宋体" w:eastAsia="宋体" w:cs="宋体"/>
          <w:color w:val="auto"/>
          <w:sz w:val="24"/>
          <w:szCs w:val="24"/>
        </w:rPr>
        <w:t xml:space="preserve"> </w:t>
      </w:r>
      <w:r>
        <w:rPr>
          <w:rFonts w:hint="eastAsia" w:ascii="宋体" w:hAnsi="宋体" w:eastAsia="宋体" w:cs="宋体"/>
          <w:color w:val="auto"/>
          <w:spacing w:val="-14"/>
          <w:sz w:val="24"/>
          <w:szCs w:val="24"/>
          <w:u w:val="single" w:color="auto"/>
        </w:rPr>
        <w:t>9</w:t>
      </w:r>
      <w:r>
        <w:rPr>
          <w:rFonts w:hint="eastAsia" w:ascii="宋体" w:hAnsi="宋体" w:eastAsia="宋体" w:cs="宋体"/>
          <w:color w:val="auto"/>
          <w:spacing w:val="-13"/>
          <w:sz w:val="24"/>
          <w:szCs w:val="24"/>
          <w:u w:val="single" w:color="auto"/>
        </w:rPr>
        <w:t>.2 发包人其他要求：</w:t>
      </w:r>
      <w:r>
        <w:rPr>
          <w:rFonts w:hint="eastAsia" w:ascii="宋体" w:hAnsi="宋体" w:eastAsia="宋体" w:cs="宋体"/>
          <w:color w:val="auto"/>
          <w:sz w:val="24"/>
          <w:szCs w:val="24"/>
          <w:u w:val="single" w:color="auto"/>
        </w:rPr>
        <w:t xml:space="preserve"> </w:t>
      </w:r>
    </w:p>
    <w:p w14:paraId="0CC5604D">
      <w:pPr>
        <w:keepNext w:val="0"/>
        <w:keepLines w:val="0"/>
        <w:pageBreakBefore w:val="0"/>
        <w:kinsoku/>
        <w:wordWrap/>
        <w:overflowPunct/>
        <w:topLinePunct w:val="0"/>
        <w:autoSpaceDE/>
        <w:autoSpaceDN/>
        <w:bidi w:val="0"/>
        <w:adjustRightInd/>
        <w:snapToGrid/>
        <w:spacing w:line="360" w:lineRule="auto"/>
        <w:ind w:left="24" w:right="992" w:firstLine="9"/>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(1) 签</w:t>
      </w:r>
      <w:r>
        <w:rPr>
          <w:rFonts w:hint="eastAsia" w:ascii="宋体" w:hAnsi="宋体" w:eastAsia="宋体" w:cs="宋体"/>
          <w:color w:val="auto"/>
          <w:spacing w:val="-2"/>
          <w:sz w:val="24"/>
          <w:szCs w:val="24"/>
          <w:u w:val="single" w:color="auto"/>
        </w:rPr>
        <w:t>订监理合同后 7 日内，监理组成人员必须按</w:t>
      </w:r>
      <w:r>
        <w:rPr>
          <w:rFonts w:hint="eastAsia" w:ascii="宋体" w:hAnsi="宋体" w:eastAsia="宋体" w:cs="宋体"/>
          <w:color w:val="auto"/>
          <w:spacing w:val="-2"/>
          <w:sz w:val="24"/>
          <w:szCs w:val="24"/>
          <w:u w:val="single" w:color="auto"/>
          <w:lang w:val="en-US" w:eastAsia="zh-CN"/>
        </w:rPr>
        <w:t>投标</w:t>
      </w:r>
      <w:r>
        <w:rPr>
          <w:rFonts w:hint="eastAsia" w:ascii="宋体" w:hAnsi="宋体" w:eastAsia="宋体" w:cs="宋体"/>
          <w:color w:val="auto"/>
          <w:spacing w:val="-2"/>
          <w:sz w:val="24"/>
          <w:szCs w:val="24"/>
          <w:u w:val="single" w:color="auto"/>
        </w:rPr>
        <w:t>承诺人员进场计划到岗。总监</w:t>
      </w:r>
      <w:r>
        <w:rPr>
          <w:rFonts w:hint="eastAsia" w:ascii="宋体" w:hAnsi="宋体" w:eastAsia="宋体" w:cs="宋体"/>
          <w:color w:val="auto"/>
          <w:spacing w:val="-1"/>
          <w:sz w:val="24"/>
          <w:szCs w:val="24"/>
          <w:u w:val="single" w:color="auto"/>
        </w:rPr>
        <w:t>未按时</w:t>
      </w:r>
      <w:r>
        <w:rPr>
          <w:rFonts w:hint="eastAsia" w:ascii="宋体" w:hAnsi="宋体" w:eastAsia="宋体" w:cs="宋体"/>
          <w:color w:val="auto"/>
          <w:sz w:val="24"/>
          <w:szCs w:val="24"/>
          <w:u w:val="single" w:color="auto"/>
        </w:rPr>
        <w:t>到岗的，发包人有权要求监理人支付 5000 元/天的违约金，其他人员未到岗的，发</w:t>
      </w:r>
      <w:r>
        <w:rPr>
          <w:rFonts w:hint="eastAsia" w:ascii="宋体" w:hAnsi="宋体" w:eastAsia="宋体" w:cs="宋体"/>
          <w:color w:val="auto"/>
          <w:spacing w:val="-10"/>
          <w:sz w:val="24"/>
          <w:szCs w:val="24"/>
          <w:u w:val="single" w:color="auto"/>
        </w:rPr>
        <w:t>包人</w:t>
      </w:r>
      <w:r>
        <w:rPr>
          <w:rFonts w:hint="eastAsia" w:ascii="宋体" w:hAnsi="宋体" w:eastAsia="宋体" w:cs="宋体"/>
          <w:color w:val="auto"/>
          <w:spacing w:val="-8"/>
          <w:sz w:val="24"/>
          <w:szCs w:val="24"/>
          <w:u w:val="single" w:color="auto"/>
        </w:rPr>
        <w:t>有</w:t>
      </w:r>
      <w:r>
        <w:rPr>
          <w:rFonts w:hint="eastAsia" w:ascii="宋体" w:hAnsi="宋体" w:eastAsia="宋体" w:cs="宋体"/>
          <w:color w:val="auto"/>
          <w:spacing w:val="-5"/>
          <w:sz w:val="24"/>
          <w:szCs w:val="24"/>
          <w:u w:val="single" w:color="auto"/>
        </w:rPr>
        <w:t>权要求监理人支付 2000 元/天/人的违约金。</w:t>
      </w:r>
      <w:r>
        <w:rPr>
          <w:rFonts w:hint="eastAsia" w:ascii="宋体" w:hAnsi="宋体" w:eastAsia="宋体" w:cs="宋体"/>
          <w:color w:val="auto"/>
          <w:sz w:val="24"/>
          <w:szCs w:val="24"/>
          <w:u w:val="single" w:color="auto"/>
        </w:rPr>
        <w:t xml:space="preserve"> </w:t>
      </w:r>
    </w:p>
    <w:p w14:paraId="3278E7FE">
      <w:pPr>
        <w:keepNext w:val="0"/>
        <w:keepLines w:val="0"/>
        <w:pageBreakBefore w:val="0"/>
        <w:tabs>
          <w:tab w:val="left" w:pos="555"/>
        </w:tabs>
        <w:kinsoku/>
        <w:wordWrap/>
        <w:overflowPunct/>
        <w:topLinePunct w:val="0"/>
        <w:autoSpaceDE/>
        <w:autoSpaceDN/>
        <w:bidi w:val="0"/>
        <w:adjustRightInd/>
        <w:snapToGrid/>
        <w:spacing w:line="360" w:lineRule="auto"/>
        <w:ind w:left="29" w:right="76"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(2)</w:t>
      </w:r>
      <w:r>
        <w:rPr>
          <w:rFonts w:hint="eastAsia" w:ascii="宋体" w:hAnsi="宋体" w:eastAsia="宋体" w:cs="宋体"/>
          <w:color w:val="auto"/>
          <w:spacing w:val="-4"/>
          <w:sz w:val="24"/>
          <w:szCs w:val="24"/>
          <w:u w:val="single" w:color="auto"/>
        </w:rPr>
        <w:t xml:space="preserve"> 监理人应在合同签订后 14 日内提交办理安全报监、质量报监、施工许可证的相关</w:t>
      </w:r>
      <w:r>
        <w:rPr>
          <w:rFonts w:hint="eastAsia" w:ascii="宋体" w:hAnsi="宋体" w:eastAsia="宋体" w:cs="宋体"/>
          <w:color w:val="auto"/>
          <w:spacing w:val="-8"/>
          <w:sz w:val="24"/>
          <w:szCs w:val="24"/>
          <w:u w:val="single" w:color="auto"/>
        </w:rPr>
        <w:t>资料，并按要求</w:t>
      </w:r>
      <w:r>
        <w:rPr>
          <w:rFonts w:hint="eastAsia" w:ascii="宋体" w:hAnsi="宋体" w:eastAsia="宋体" w:cs="宋体"/>
          <w:color w:val="auto"/>
          <w:spacing w:val="-7"/>
          <w:sz w:val="24"/>
          <w:szCs w:val="24"/>
          <w:u w:val="single" w:color="auto"/>
        </w:rPr>
        <w:t>及</w:t>
      </w:r>
      <w:r>
        <w:rPr>
          <w:rFonts w:hint="eastAsia" w:ascii="宋体" w:hAnsi="宋体" w:eastAsia="宋体" w:cs="宋体"/>
          <w:color w:val="auto"/>
          <w:spacing w:val="-4"/>
          <w:sz w:val="24"/>
          <w:szCs w:val="24"/>
          <w:u w:val="single" w:color="auto"/>
        </w:rPr>
        <w:t>时报送监理规划、监理实施细则等或其他发包人要求提供的相关资料， 每延期一天，发包人有权要求承包人支付违约金 10000 元/项，延期超过 3 天的发函通报至</w:t>
      </w:r>
      <w:r>
        <w:rPr>
          <w:rFonts w:hint="eastAsia" w:ascii="宋体" w:hAnsi="宋体" w:eastAsia="宋体" w:cs="宋体"/>
          <w:color w:val="auto"/>
          <w:spacing w:val="-3"/>
          <w:sz w:val="24"/>
          <w:szCs w:val="24"/>
          <w:u w:val="single" w:color="auto"/>
        </w:rPr>
        <w:t>监</w:t>
      </w:r>
      <w:r>
        <w:rPr>
          <w:rFonts w:hint="eastAsia" w:ascii="宋体" w:hAnsi="宋体" w:eastAsia="宋体" w:cs="宋体"/>
          <w:color w:val="auto"/>
          <w:sz w:val="24"/>
          <w:szCs w:val="24"/>
        </w:rPr>
        <w:t xml:space="preserve"> </w:t>
      </w:r>
      <w:r>
        <w:rPr>
          <w:rFonts w:hint="eastAsia" w:ascii="宋体" w:hAnsi="宋体" w:eastAsia="宋体" w:cs="宋体"/>
          <w:color w:val="auto"/>
          <w:spacing w:val="-8"/>
          <w:sz w:val="24"/>
          <w:szCs w:val="24"/>
          <w:u w:val="single" w:color="auto"/>
        </w:rPr>
        <w:t>理</w:t>
      </w:r>
      <w:r>
        <w:rPr>
          <w:rFonts w:hint="eastAsia" w:ascii="宋体" w:hAnsi="宋体" w:eastAsia="宋体" w:cs="宋体"/>
          <w:color w:val="auto"/>
          <w:spacing w:val="-5"/>
          <w:sz w:val="24"/>
          <w:szCs w:val="24"/>
          <w:u w:val="single" w:color="auto"/>
        </w:rPr>
        <w:t>人</w:t>
      </w:r>
      <w:r>
        <w:rPr>
          <w:rFonts w:hint="eastAsia" w:ascii="宋体" w:hAnsi="宋体" w:eastAsia="宋体" w:cs="宋体"/>
          <w:color w:val="auto"/>
          <w:spacing w:val="-4"/>
          <w:sz w:val="24"/>
          <w:szCs w:val="24"/>
          <w:u w:val="single" w:color="auto"/>
        </w:rPr>
        <w:t>公司；延期超过 5 天的约谈监理人企业负责人；延期 14 天，则发包人有权单方面解除</w:t>
      </w:r>
      <w:r>
        <w:rPr>
          <w:rFonts w:hint="eastAsia" w:ascii="宋体" w:hAnsi="宋体" w:eastAsia="宋体" w:cs="宋体"/>
          <w:color w:val="auto"/>
          <w:spacing w:val="-16"/>
          <w:sz w:val="24"/>
          <w:szCs w:val="24"/>
          <w:u w:val="single" w:color="auto"/>
        </w:rPr>
        <w:t>合</w:t>
      </w:r>
      <w:r>
        <w:rPr>
          <w:rFonts w:hint="eastAsia" w:ascii="宋体" w:hAnsi="宋体" w:eastAsia="宋体" w:cs="宋体"/>
          <w:color w:val="auto"/>
          <w:spacing w:val="-12"/>
          <w:sz w:val="24"/>
          <w:szCs w:val="24"/>
          <w:u w:val="single" w:color="auto"/>
        </w:rPr>
        <w:t>同</w:t>
      </w:r>
      <w:r>
        <w:rPr>
          <w:rFonts w:hint="eastAsia" w:ascii="宋体" w:hAnsi="宋体" w:eastAsia="宋体" w:cs="宋体"/>
          <w:color w:val="auto"/>
          <w:spacing w:val="-8"/>
          <w:sz w:val="24"/>
          <w:szCs w:val="24"/>
          <w:u w:val="single" w:color="auto"/>
        </w:rPr>
        <w:t>，并有权追究由此造成的损失。</w:t>
      </w:r>
      <w:r>
        <w:rPr>
          <w:rFonts w:hint="eastAsia" w:ascii="宋体" w:hAnsi="宋体" w:eastAsia="宋体" w:cs="宋体"/>
          <w:color w:val="auto"/>
          <w:sz w:val="24"/>
          <w:szCs w:val="24"/>
          <w:u w:val="single" w:color="auto"/>
        </w:rPr>
        <w:t xml:space="preserve"> </w:t>
      </w:r>
    </w:p>
    <w:p w14:paraId="1CA8FA1C">
      <w:pPr>
        <w:keepNext w:val="0"/>
        <w:keepLines w:val="0"/>
        <w:pageBreakBefore w:val="0"/>
        <w:tabs>
          <w:tab w:val="left" w:pos="555"/>
        </w:tabs>
        <w:kinsoku/>
        <w:wordWrap/>
        <w:overflowPunct/>
        <w:topLinePunct w:val="0"/>
        <w:autoSpaceDE/>
        <w:autoSpaceDN/>
        <w:bidi w:val="0"/>
        <w:adjustRightInd/>
        <w:snapToGrid/>
        <w:spacing w:line="360" w:lineRule="auto"/>
        <w:ind w:left="29"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(3)</w:t>
      </w:r>
      <w:r>
        <w:rPr>
          <w:rFonts w:hint="eastAsia" w:ascii="宋体" w:hAnsi="宋体" w:eastAsia="宋体" w:cs="宋体"/>
          <w:color w:val="auto"/>
          <w:spacing w:val="2"/>
          <w:sz w:val="24"/>
          <w:szCs w:val="24"/>
          <w:u w:val="single" w:color="auto"/>
        </w:rPr>
        <w:t>因发包人原因造成未能在计划开工日期前发出开工通知的或部分工程未能按计划</w:t>
      </w:r>
      <w:r>
        <w:rPr>
          <w:rFonts w:hint="eastAsia" w:ascii="宋体" w:hAnsi="宋体" w:eastAsia="宋体" w:cs="宋体"/>
          <w:color w:val="auto"/>
          <w:spacing w:val="-10"/>
          <w:sz w:val="24"/>
          <w:szCs w:val="24"/>
          <w:u w:val="single" w:color="auto"/>
        </w:rPr>
        <w:t>开</w:t>
      </w:r>
      <w:r>
        <w:rPr>
          <w:rFonts w:hint="eastAsia" w:ascii="宋体" w:hAnsi="宋体" w:eastAsia="宋体" w:cs="宋体"/>
          <w:color w:val="auto"/>
          <w:spacing w:val="-9"/>
          <w:sz w:val="24"/>
          <w:szCs w:val="24"/>
          <w:u w:val="single" w:color="auto"/>
        </w:rPr>
        <w:t>工日期开工的，按实际开工日期顺延竣工日期，价格不予调整，费用不予补偿。因监理人原</w:t>
      </w:r>
      <w:r>
        <w:rPr>
          <w:rFonts w:hint="eastAsia" w:ascii="宋体" w:hAnsi="宋体" w:eastAsia="宋体" w:cs="宋体"/>
          <w:color w:val="auto"/>
          <w:spacing w:val="-7"/>
          <w:sz w:val="24"/>
          <w:szCs w:val="24"/>
          <w:u w:val="single" w:color="auto"/>
        </w:rPr>
        <w:t>因造成未能在计划开工日期前发出开工通知的，每延期一天，发包人有权要求监理人支付</w:t>
      </w:r>
      <w:r>
        <w:rPr>
          <w:rFonts w:hint="eastAsia" w:ascii="宋体" w:hAnsi="宋体" w:eastAsia="宋体" w:cs="宋体"/>
          <w:color w:val="auto"/>
          <w:spacing w:val="-9"/>
          <w:sz w:val="24"/>
          <w:szCs w:val="24"/>
          <w:u w:val="single" w:color="auto"/>
        </w:rPr>
        <w:t>违约金 10000 元</w:t>
      </w:r>
      <w:r>
        <w:rPr>
          <w:rFonts w:hint="eastAsia" w:ascii="宋体" w:hAnsi="宋体" w:eastAsia="宋体" w:cs="宋体"/>
          <w:color w:val="auto"/>
          <w:spacing w:val="-9"/>
          <w:sz w:val="24"/>
          <w:szCs w:val="24"/>
          <w:u w:val="single" w:color="auto"/>
          <w:lang w:val="en-US" w:eastAsia="zh-CN"/>
        </w:rPr>
        <w:t>/天</w:t>
      </w:r>
      <w:r>
        <w:rPr>
          <w:rFonts w:hint="eastAsia" w:ascii="宋体" w:hAnsi="宋体" w:eastAsia="宋体" w:cs="宋体"/>
          <w:color w:val="auto"/>
          <w:spacing w:val="-9"/>
          <w:sz w:val="24"/>
          <w:szCs w:val="24"/>
          <w:u w:val="single" w:color="auto"/>
        </w:rPr>
        <w:t>，延期 7 天的，则发包人有权单方面解除合同，并有权追究由此造成的损失</w:t>
      </w:r>
      <w:r>
        <w:rPr>
          <w:rFonts w:hint="eastAsia" w:ascii="宋体" w:hAnsi="宋体" w:eastAsia="宋体" w:cs="宋体"/>
          <w:color w:val="auto"/>
          <w:spacing w:val="-4"/>
          <w:sz w:val="24"/>
          <w:szCs w:val="24"/>
          <w:u w:val="single" w:color="auto"/>
        </w:rPr>
        <w:t>。</w:t>
      </w:r>
    </w:p>
    <w:p w14:paraId="3A954C8F">
      <w:pPr>
        <w:keepNext w:val="0"/>
        <w:keepLines w:val="0"/>
        <w:pageBreakBefore w:val="0"/>
        <w:tabs>
          <w:tab w:val="left" w:pos="555"/>
        </w:tabs>
        <w:kinsoku/>
        <w:wordWrap/>
        <w:overflowPunct/>
        <w:topLinePunct w:val="0"/>
        <w:autoSpaceDE/>
        <w:autoSpaceDN/>
        <w:bidi w:val="0"/>
        <w:adjustRightInd/>
        <w:snapToGrid/>
        <w:spacing w:line="360" w:lineRule="auto"/>
        <w:ind w:left="43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w:t>
      </w:r>
      <w:r>
        <w:rPr>
          <w:rFonts w:hint="eastAsia" w:ascii="宋体" w:hAnsi="宋体" w:eastAsia="宋体" w:cs="宋体"/>
          <w:color w:val="auto"/>
          <w:spacing w:val="-1"/>
          <w:sz w:val="24"/>
          <w:szCs w:val="24"/>
          <w:u w:val="single" w:color="auto"/>
        </w:rPr>
        <w:t>4)监理人应安排专职造价人员负责本工程的造价管理工作。</w:t>
      </w:r>
      <w:r>
        <w:rPr>
          <w:rFonts w:hint="eastAsia" w:ascii="宋体" w:hAnsi="宋体" w:eastAsia="宋体" w:cs="宋体"/>
          <w:color w:val="auto"/>
          <w:sz w:val="24"/>
          <w:szCs w:val="24"/>
          <w:u w:val="single" w:color="auto"/>
        </w:rPr>
        <w:t xml:space="preserve"> </w:t>
      </w:r>
    </w:p>
    <w:p w14:paraId="3FE71C1E">
      <w:pPr>
        <w:keepNext w:val="0"/>
        <w:keepLines w:val="0"/>
        <w:pageBreakBefore w:val="0"/>
        <w:tabs>
          <w:tab w:val="left" w:pos="555"/>
        </w:tabs>
        <w:kinsoku/>
        <w:wordWrap/>
        <w:overflowPunct/>
        <w:topLinePunct w:val="0"/>
        <w:autoSpaceDE/>
        <w:autoSpaceDN/>
        <w:bidi w:val="0"/>
        <w:adjustRightInd/>
        <w:snapToGrid/>
        <w:spacing w:line="360" w:lineRule="auto"/>
        <w:ind w:left="33" w:right="91" w:firstLine="403"/>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(5)在监理工作</w:t>
      </w:r>
      <w:r>
        <w:rPr>
          <w:rFonts w:hint="eastAsia" w:ascii="宋体" w:hAnsi="宋体" w:eastAsia="宋体" w:cs="宋体"/>
          <w:color w:val="auto"/>
          <w:spacing w:val="2"/>
          <w:sz w:val="24"/>
          <w:szCs w:val="24"/>
          <w:u w:val="single" w:color="auto"/>
        </w:rPr>
        <w:t>范围内，监理人应对其工作人员进行安全教育并实行人身意外事故保</w:t>
      </w:r>
      <w:r>
        <w:rPr>
          <w:rFonts w:hint="eastAsia" w:ascii="宋体" w:hAnsi="宋体" w:eastAsia="宋体" w:cs="宋体"/>
          <w:color w:val="auto"/>
          <w:spacing w:val="-4"/>
          <w:sz w:val="24"/>
          <w:szCs w:val="24"/>
          <w:u w:val="single" w:color="auto"/>
        </w:rPr>
        <w:t>险。监理人员</w:t>
      </w:r>
      <w:r>
        <w:rPr>
          <w:rFonts w:hint="eastAsia" w:ascii="宋体" w:hAnsi="宋体" w:eastAsia="宋体" w:cs="宋体"/>
          <w:color w:val="auto"/>
          <w:spacing w:val="-2"/>
          <w:sz w:val="24"/>
          <w:szCs w:val="24"/>
          <w:u w:val="single" w:color="auto"/>
        </w:rPr>
        <w:t>的任何损害与委托人无关。监理人员在责任期内的人身保险和人身伤害由监理</w:t>
      </w:r>
      <w:r>
        <w:rPr>
          <w:rFonts w:hint="eastAsia" w:ascii="宋体" w:hAnsi="宋体" w:eastAsia="宋体" w:cs="宋体"/>
          <w:color w:val="auto"/>
          <w:spacing w:val="-13"/>
          <w:sz w:val="24"/>
          <w:szCs w:val="24"/>
          <w:u w:val="single" w:color="auto"/>
        </w:rPr>
        <w:t>人</w:t>
      </w:r>
      <w:r>
        <w:rPr>
          <w:rFonts w:hint="eastAsia" w:ascii="宋体" w:hAnsi="宋体" w:eastAsia="宋体" w:cs="宋体"/>
          <w:color w:val="auto"/>
          <w:spacing w:val="-12"/>
          <w:sz w:val="24"/>
          <w:szCs w:val="24"/>
          <w:u w:val="single" w:color="auto"/>
        </w:rPr>
        <w:t>承担，发包人概不负责。</w:t>
      </w:r>
      <w:r>
        <w:rPr>
          <w:rFonts w:hint="eastAsia" w:ascii="宋体" w:hAnsi="宋体" w:eastAsia="宋体" w:cs="宋体"/>
          <w:color w:val="auto"/>
          <w:sz w:val="24"/>
          <w:szCs w:val="24"/>
          <w:u w:val="single" w:color="auto"/>
        </w:rPr>
        <w:t xml:space="preserve"> </w:t>
      </w:r>
    </w:p>
    <w:p w14:paraId="271F9B43">
      <w:pPr>
        <w:keepNext w:val="0"/>
        <w:keepLines w:val="0"/>
        <w:pageBreakBefore w:val="0"/>
        <w:tabs>
          <w:tab w:val="left" w:pos="555"/>
        </w:tabs>
        <w:kinsoku/>
        <w:wordWrap/>
        <w:overflowPunct/>
        <w:topLinePunct w:val="0"/>
        <w:autoSpaceDE/>
        <w:autoSpaceDN/>
        <w:bidi w:val="0"/>
        <w:adjustRightInd/>
        <w:snapToGrid/>
        <w:spacing w:line="360" w:lineRule="auto"/>
        <w:ind w:left="29" w:right="111"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
          <w:sz w:val="24"/>
          <w:szCs w:val="24"/>
          <w:u w:val="single" w:color="auto"/>
        </w:rPr>
        <w:t>(6)监</w:t>
      </w:r>
      <w:r>
        <w:rPr>
          <w:rFonts w:hint="eastAsia" w:ascii="宋体" w:hAnsi="宋体" w:eastAsia="宋体" w:cs="宋体"/>
          <w:color w:val="auto"/>
          <w:sz w:val="24"/>
          <w:szCs w:val="24"/>
          <w:u w:val="single" w:color="auto"/>
        </w:rPr>
        <w:t>理人必须服从发包人的调度，做好检查配合工作及其他有关的协调配合工作，</w:t>
      </w:r>
      <w:r>
        <w:rPr>
          <w:rFonts w:hint="eastAsia" w:ascii="宋体" w:hAnsi="宋体" w:eastAsia="宋体" w:cs="宋体"/>
          <w:color w:val="auto"/>
          <w:spacing w:val="-8"/>
          <w:sz w:val="24"/>
          <w:szCs w:val="24"/>
          <w:u w:val="single" w:color="auto"/>
        </w:rPr>
        <w:t>若</w:t>
      </w:r>
      <w:r>
        <w:rPr>
          <w:rFonts w:hint="eastAsia" w:ascii="宋体" w:hAnsi="宋体" w:eastAsia="宋体" w:cs="宋体"/>
          <w:color w:val="auto"/>
          <w:spacing w:val="-5"/>
          <w:sz w:val="24"/>
          <w:szCs w:val="24"/>
          <w:u w:val="single" w:color="auto"/>
        </w:rPr>
        <w:t>监理人拒不执行的，发包人有权要求承包人支付 2000 元/次的违约金。</w:t>
      </w:r>
      <w:r>
        <w:rPr>
          <w:rFonts w:hint="eastAsia" w:ascii="宋体" w:hAnsi="宋体" w:eastAsia="宋体" w:cs="宋体"/>
          <w:color w:val="auto"/>
          <w:sz w:val="24"/>
          <w:szCs w:val="24"/>
          <w:u w:val="single" w:color="auto"/>
        </w:rPr>
        <w:t xml:space="preserve"> </w:t>
      </w:r>
    </w:p>
    <w:p w14:paraId="4C6098D7">
      <w:pPr>
        <w:keepNext w:val="0"/>
        <w:keepLines w:val="0"/>
        <w:pageBreakBefore w:val="0"/>
        <w:tabs>
          <w:tab w:val="left" w:pos="555"/>
        </w:tabs>
        <w:kinsoku/>
        <w:wordWrap/>
        <w:overflowPunct/>
        <w:topLinePunct w:val="0"/>
        <w:autoSpaceDE/>
        <w:autoSpaceDN/>
        <w:bidi w:val="0"/>
        <w:adjustRightInd/>
        <w:snapToGrid/>
        <w:spacing w:line="360" w:lineRule="auto"/>
        <w:ind w:left="29" w:right="11"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(7)监理人员人员必须按</w:t>
      </w:r>
      <w:r>
        <w:rPr>
          <w:rFonts w:hint="eastAsia" w:ascii="宋体" w:hAnsi="宋体" w:eastAsia="宋体" w:cs="宋体"/>
          <w:color w:val="auto"/>
          <w:spacing w:val="3"/>
          <w:sz w:val="24"/>
          <w:szCs w:val="24"/>
          <w:u w:val="single" w:color="auto"/>
        </w:rPr>
        <w:t>要</w:t>
      </w:r>
      <w:r>
        <w:rPr>
          <w:rFonts w:hint="eastAsia" w:ascii="宋体" w:hAnsi="宋体" w:eastAsia="宋体" w:cs="宋体"/>
          <w:color w:val="auto"/>
          <w:spacing w:val="2"/>
          <w:sz w:val="24"/>
          <w:szCs w:val="24"/>
          <w:u w:val="single" w:color="auto"/>
        </w:rPr>
        <w:t>求参加发包人组织的工程会议，确有特殊情况必须提前向</w:t>
      </w:r>
      <w:r>
        <w:rPr>
          <w:rFonts w:hint="eastAsia" w:ascii="宋体" w:hAnsi="宋体" w:eastAsia="宋体" w:cs="宋体"/>
          <w:color w:val="auto"/>
          <w:spacing w:val="-1"/>
          <w:sz w:val="24"/>
          <w:szCs w:val="24"/>
          <w:u w:val="single" w:color="auto"/>
        </w:rPr>
        <w:t>发包人请假并经发包人同意，否则，发包人有权要求承包人支付 20</w:t>
      </w:r>
      <w:r>
        <w:rPr>
          <w:rFonts w:hint="eastAsia" w:ascii="宋体" w:hAnsi="宋体" w:eastAsia="宋体" w:cs="宋体"/>
          <w:color w:val="auto"/>
          <w:sz w:val="24"/>
          <w:szCs w:val="24"/>
          <w:u w:val="single" w:color="auto"/>
        </w:rPr>
        <w:t>00 元/次/人的违约金。</w:t>
      </w:r>
      <w:r>
        <w:rPr>
          <w:rFonts w:hint="eastAsia" w:ascii="宋体" w:hAnsi="宋体" w:eastAsia="宋体" w:cs="宋体"/>
          <w:color w:val="auto"/>
          <w:spacing w:val="-10"/>
          <w:sz w:val="24"/>
          <w:szCs w:val="24"/>
          <w:u w:val="single" w:color="auto"/>
        </w:rPr>
        <w:t>经会议决议后统一布置的任务， 监理人必须认真实施，对完成事项执行不力或未有效落实的</w:t>
      </w:r>
      <w:r>
        <w:rPr>
          <w:rFonts w:hint="eastAsia" w:ascii="宋体" w:hAnsi="宋体" w:eastAsia="宋体" w:cs="宋体"/>
          <w:color w:val="auto"/>
          <w:spacing w:val="-9"/>
          <w:sz w:val="24"/>
          <w:szCs w:val="24"/>
          <w:u w:val="single" w:color="auto"/>
        </w:rPr>
        <w:t>，</w:t>
      </w:r>
      <w:r>
        <w:rPr>
          <w:rFonts w:hint="eastAsia" w:ascii="宋体" w:hAnsi="宋体" w:eastAsia="宋体" w:cs="宋体"/>
          <w:color w:val="auto"/>
          <w:spacing w:val="-11"/>
          <w:sz w:val="24"/>
          <w:szCs w:val="24"/>
          <w:u w:val="single" w:color="auto"/>
        </w:rPr>
        <w:t>发</w:t>
      </w:r>
      <w:r>
        <w:rPr>
          <w:rFonts w:hint="eastAsia" w:ascii="宋体" w:hAnsi="宋体" w:eastAsia="宋体" w:cs="宋体"/>
          <w:color w:val="auto"/>
          <w:spacing w:val="-7"/>
          <w:sz w:val="24"/>
          <w:szCs w:val="24"/>
          <w:u w:val="single" w:color="auto"/>
        </w:rPr>
        <w:t>包人有权要求监理人支付 2000 元/次的违约金。</w:t>
      </w:r>
      <w:r>
        <w:rPr>
          <w:rFonts w:hint="eastAsia" w:ascii="宋体" w:hAnsi="宋体" w:eastAsia="宋体" w:cs="宋体"/>
          <w:color w:val="auto"/>
          <w:sz w:val="24"/>
          <w:szCs w:val="24"/>
          <w:u w:val="single" w:color="auto"/>
        </w:rPr>
        <w:t xml:space="preserve"> </w:t>
      </w:r>
    </w:p>
    <w:p w14:paraId="4F40E337">
      <w:pPr>
        <w:keepNext w:val="0"/>
        <w:keepLines w:val="0"/>
        <w:pageBreakBefore w:val="0"/>
        <w:tabs>
          <w:tab w:val="left" w:pos="555"/>
        </w:tabs>
        <w:kinsoku/>
        <w:wordWrap/>
        <w:overflowPunct/>
        <w:topLinePunct w:val="0"/>
        <w:autoSpaceDE/>
        <w:autoSpaceDN/>
        <w:bidi w:val="0"/>
        <w:adjustRightInd/>
        <w:snapToGrid/>
        <w:spacing w:line="360" w:lineRule="auto"/>
        <w:ind w:left="31" w:right="80" w:firstLine="404"/>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(8)如监理人在</w:t>
      </w:r>
      <w:r>
        <w:rPr>
          <w:rFonts w:hint="eastAsia" w:ascii="宋体" w:hAnsi="宋体" w:eastAsia="宋体" w:cs="宋体"/>
          <w:color w:val="auto"/>
          <w:spacing w:val="2"/>
          <w:sz w:val="24"/>
          <w:szCs w:val="24"/>
          <w:u w:val="single" w:color="auto"/>
        </w:rPr>
        <w:t>质量、安全、进度等方面无法满足</w:t>
      </w:r>
      <w:r>
        <w:rPr>
          <w:rFonts w:hint="eastAsia" w:ascii="宋体" w:hAnsi="宋体" w:eastAsia="宋体" w:cs="宋体"/>
          <w:color w:val="auto"/>
          <w:spacing w:val="2"/>
          <w:sz w:val="24"/>
          <w:szCs w:val="24"/>
          <w:u w:val="single" w:color="auto"/>
          <w:lang w:val="en-US" w:eastAsia="zh-CN"/>
        </w:rPr>
        <w:t>招标</w:t>
      </w:r>
      <w:r>
        <w:rPr>
          <w:rFonts w:hint="eastAsia" w:ascii="宋体" w:hAnsi="宋体" w:eastAsia="宋体" w:cs="宋体"/>
          <w:color w:val="auto"/>
          <w:spacing w:val="2"/>
          <w:sz w:val="24"/>
          <w:szCs w:val="24"/>
          <w:u w:val="single" w:color="auto"/>
        </w:rPr>
        <w:t>文件要求和</w:t>
      </w:r>
      <w:r>
        <w:rPr>
          <w:rFonts w:hint="eastAsia" w:ascii="宋体" w:hAnsi="宋体" w:eastAsia="宋体" w:cs="宋体"/>
          <w:color w:val="auto"/>
          <w:spacing w:val="2"/>
          <w:sz w:val="24"/>
          <w:szCs w:val="24"/>
          <w:u w:val="single" w:color="auto"/>
          <w:lang w:val="en-US" w:eastAsia="zh-CN"/>
        </w:rPr>
        <w:t>投标</w:t>
      </w:r>
      <w:r>
        <w:rPr>
          <w:rFonts w:hint="eastAsia" w:ascii="宋体" w:hAnsi="宋体" w:eastAsia="宋体" w:cs="宋体"/>
          <w:color w:val="auto"/>
          <w:spacing w:val="2"/>
          <w:sz w:val="24"/>
          <w:szCs w:val="24"/>
          <w:u w:val="single" w:color="auto"/>
        </w:rPr>
        <w:t>文件承诺，发</w:t>
      </w:r>
      <w:r>
        <w:rPr>
          <w:rFonts w:hint="eastAsia" w:ascii="宋体" w:hAnsi="宋体" w:eastAsia="宋体" w:cs="宋体"/>
          <w:color w:val="auto"/>
          <w:spacing w:val="-8"/>
          <w:sz w:val="24"/>
          <w:szCs w:val="24"/>
          <w:u w:val="single" w:color="auto"/>
        </w:rPr>
        <w:t>包人有权约谈监</w:t>
      </w:r>
      <w:r>
        <w:rPr>
          <w:rFonts w:hint="eastAsia" w:ascii="宋体" w:hAnsi="宋体" w:eastAsia="宋体" w:cs="宋体"/>
          <w:color w:val="auto"/>
          <w:spacing w:val="-4"/>
          <w:sz w:val="24"/>
          <w:szCs w:val="24"/>
          <w:u w:val="single" w:color="auto"/>
        </w:rPr>
        <w:t>理人单位或承包人上级主管单位法定代表人或主要负责人，如被约谈的该法</w:t>
      </w:r>
      <w:r>
        <w:rPr>
          <w:rFonts w:hint="eastAsia" w:ascii="宋体" w:hAnsi="宋体" w:eastAsia="宋体" w:cs="宋体"/>
          <w:color w:val="auto"/>
          <w:spacing w:val="-8"/>
          <w:sz w:val="24"/>
          <w:szCs w:val="24"/>
          <w:u w:val="single" w:color="auto"/>
        </w:rPr>
        <w:t>定</w:t>
      </w:r>
      <w:r>
        <w:rPr>
          <w:rFonts w:hint="eastAsia" w:ascii="宋体" w:hAnsi="宋体" w:eastAsia="宋体" w:cs="宋体"/>
          <w:color w:val="auto"/>
          <w:spacing w:val="-5"/>
          <w:sz w:val="24"/>
          <w:szCs w:val="24"/>
          <w:u w:val="single" w:color="auto"/>
        </w:rPr>
        <w:t>代</w:t>
      </w:r>
      <w:r>
        <w:rPr>
          <w:rFonts w:hint="eastAsia" w:ascii="宋体" w:hAnsi="宋体" w:eastAsia="宋体" w:cs="宋体"/>
          <w:color w:val="auto"/>
          <w:spacing w:val="-4"/>
          <w:sz w:val="24"/>
          <w:szCs w:val="24"/>
          <w:u w:val="single" w:color="auto"/>
        </w:rPr>
        <w:t>表人或主要负责人未在约定时间到场约谈，发包人有权要求监理人支付 10000 元/次的</w:t>
      </w:r>
      <w:r>
        <w:rPr>
          <w:rFonts w:hint="eastAsia" w:ascii="宋体" w:hAnsi="宋体" w:eastAsia="宋体" w:cs="宋体"/>
          <w:color w:val="auto"/>
          <w:spacing w:val="-30"/>
          <w:sz w:val="24"/>
          <w:szCs w:val="24"/>
          <w:u w:val="single" w:color="auto"/>
        </w:rPr>
        <w:t>违</w:t>
      </w:r>
      <w:r>
        <w:rPr>
          <w:rFonts w:hint="eastAsia" w:ascii="宋体" w:hAnsi="宋体" w:eastAsia="宋体" w:cs="宋体"/>
          <w:color w:val="auto"/>
          <w:spacing w:val="-27"/>
          <w:sz w:val="24"/>
          <w:szCs w:val="24"/>
          <w:u w:val="single" w:color="auto"/>
        </w:rPr>
        <w:t>约金。</w:t>
      </w:r>
      <w:r>
        <w:rPr>
          <w:rFonts w:hint="eastAsia" w:ascii="宋体" w:hAnsi="宋体" w:eastAsia="宋体" w:cs="宋体"/>
          <w:color w:val="auto"/>
          <w:sz w:val="24"/>
          <w:szCs w:val="24"/>
          <w:u w:val="single" w:color="auto"/>
        </w:rPr>
        <w:t xml:space="preserve"> </w:t>
      </w:r>
    </w:p>
    <w:p w14:paraId="4DD9D36A">
      <w:pPr>
        <w:keepNext w:val="0"/>
        <w:keepLines w:val="0"/>
        <w:pageBreakBefore w:val="0"/>
        <w:tabs>
          <w:tab w:val="left" w:pos="555"/>
        </w:tabs>
        <w:kinsoku/>
        <w:wordWrap/>
        <w:overflowPunct/>
        <w:topLinePunct w:val="0"/>
        <w:autoSpaceDE/>
        <w:autoSpaceDN/>
        <w:bidi w:val="0"/>
        <w:adjustRightInd/>
        <w:snapToGrid/>
        <w:spacing w:line="360" w:lineRule="auto"/>
        <w:ind w:left="34" w:right="81" w:firstLine="402"/>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 xml:space="preserve">(9) </w:t>
      </w:r>
      <w:r>
        <w:rPr>
          <w:rFonts w:hint="eastAsia" w:ascii="宋体" w:hAnsi="宋体" w:eastAsia="宋体" w:cs="宋体"/>
          <w:color w:val="auto"/>
          <w:spacing w:val="-5"/>
          <w:sz w:val="24"/>
          <w:szCs w:val="24"/>
          <w:u w:val="single" w:color="auto"/>
        </w:rPr>
        <w:t>发</w:t>
      </w:r>
      <w:r>
        <w:rPr>
          <w:rFonts w:hint="eastAsia" w:ascii="宋体" w:hAnsi="宋体" w:eastAsia="宋体" w:cs="宋体"/>
          <w:color w:val="auto"/>
          <w:spacing w:val="-4"/>
          <w:sz w:val="24"/>
          <w:szCs w:val="24"/>
          <w:u w:val="single" w:color="auto"/>
        </w:rPr>
        <w:t>包人有权要求监理人企业分管负责人每月自到施工现场巡查一次 ，并将巡查</w:t>
      </w:r>
      <w:r>
        <w:rPr>
          <w:rFonts w:hint="eastAsia" w:ascii="宋体" w:hAnsi="宋体" w:eastAsia="宋体" w:cs="宋体"/>
          <w:color w:val="auto"/>
          <w:spacing w:val="-10"/>
          <w:sz w:val="24"/>
          <w:szCs w:val="24"/>
          <w:u w:val="single" w:color="auto"/>
        </w:rPr>
        <w:t>结</w:t>
      </w:r>
      <w:r>
        <w:rPr>
          <w:rFonts w:hint="eastAsia" w:ascii="宋体" w:hAnsi="宋体" w:eastAsia="宋体" w:cs="宋体"/>
          <w:color w:val="auto"/>
          <w:spacing w:val="-6"/>
          <w:sz w:val="24"/>
          <w:szCs w:val="24"/>
          <w:u w:val="single" w:color="auto"/>
        </w:rPr>
        <w:t>果报发包人备案,否则,发包人有权要求监理人支付 5000 元/次的违约金。</w:t>
      </w:r>
      <w:r>
        <w:rPr>
          <w:rFonts w:hint="eastAsia" w:ascii="宋体" w:hAnsi="宋体" w:eastAsia="宋体" w:cs="宋体"/>
          <w:color w:val="auto"/>
          <w:sz w:val="24"/>
          <w:szCs w:val="24"/>
          <w:u w:val="single" w:color="auto"/>
        </w:rPr>
        <w:t xml:space="preserve"> </w:t>
      </w:r>
    </w:p>
    <w:p w14:paraId="53A231F5">
      <w:pPr>
        <w:keepNext w:val="0"/>
        <w:keepLines w:val="0"/>
        <w:pageBreakBefore w:val="0"/>
        <w:tabs>
          <w:tab w:val="left" w:pos="555"/>
        </w:tabs>
        <w:kinsoku/>
        <w:wordWrap/>
        <w:overflowPunct/>
        <w:topLinePunct w:val="0"/>
        <w:autoSpaceDE/>
        <w:autoSpaceDN/>
        <w:bidi w:val="0"/>
        <w:adjustRightInd/>
        <w:snapToGrid/>
        <w:spacing w:line="360" w:lineRule="auto"/>
        <w:ind w:left="29" w:right="77"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(10)</w:t>
      </w:r>
      <w:r>
        <w:rPr>
          <w:rFonts w:hint="eastAsia" w:ascii="宋体" w:hAnsi="宋体" w:eastAsia="宋体" w:cs="宋体"/>
          <w:color w:val="auto"/>
          <w:spacing w:val="-5"/>
          <w:sz w:val="24"/>
          <w:szCs w:val="24"/>
          <w:u w:val="single" w:color="auto"/>
        </w:rPr>
        <w:t xml:space="preserve"> </w:t>
      </w:r>
      <w:r>
        <w:rPr>
          <w:rFonts w:hint="eastAsia" w:ascii="宋体" w:hAnsi="宋体" w:eastAsia="宋体" w:cs="宋体"/>
          <w:color w:val="auto"/>
          <w:spacing w:val="-4"/>
          <w:sz w:val="24"/>
          <w:szCs w:val="24"/>
          <w:u w:val="single" w:color="auto"/>
        </w:rPr>
        <w:t>严禁挂靠、转包或违法分包， 若发现监理人挂靠、转包，发包人有权要求监理人</w:t>
      </w:r>
      <w:r>
        <w:rPr>
          <w:rFonts w:hint="eastAsia" w:ascii="宋体" w:hAnsi="宋体" w:eastAsia="宋体" w:cs="宋体"/>
          <w:color w:val="auto"/>
          <w:spacing w:val="-10"/>
          <w:sz w:val="24"/>
          <w:szCs w:val="24"/>
          <w:u w:val="single" w:color="auto"/>
        </w:rPr>
        <w:t>支</w:t>
      </w:r>
      <w:r>
        <w:rPr>
          <w:rFonts w:hint="eastAsia" w:ascii="宋体" w:hAnsi="宋体" w:eastAsia="宋体" w:cs="宋体"/>
          <w:color w:val="auto"/>
          <w:spacing w:val="-6"/>
          <w:sz w:val="24"/>
          <w:szCs w:val="24"/>
          <w:u w:val="single" w:color="auto"/>
        </w:rPr>
        <w:t>付</w:t>
      </w:r>
      <w:r>
        <w:rPr>
          <w:rFonts w:hint="eastAsia" w:ascii="宋体" w:hAnsi="宋体" w:eastAsia="宋体" w:cs="宋体"/>
          <w:color w:val="auto"/>
          <w:spacing w:val="-5"/>
          <w:sz w:val="24"/>
          <w:szCs w:val="24"/>
          <w:u w:val="single" w:color="auto"/>
        </w:rPr>
        <w:t>违约金 20000 元/次，且发包人有权单方面解除合同，并有权追究由此造成的损失。</w:t>
      </w:r>
      <w:r>
        <w:rPr>
          <w:rFonts w:hint="eastAsia" w:ascii="宋体" w:hAnsi="宋体" w:eastAsia="宋体" w:cs="宋体"/>
          <w:color w:val="auto"/>
          <w:sz w:val="24"/>
          <w:szCs w:val="24"/>
          <w:u w:val="single" w:color="auto"/>
        </w:rPr>
        <w:t xml:space="preserve"> </w:t>
      </w:r>
    </w:p>
    <w:p w14:paraId="5A5A8911">
      <w:pPr>
        <w:keepNext w:val="0"/>
        <w:keepLines w:val="0"/>
        <w:pageBreakBefore w:val="0"/>
        <w:tabs>
          <w:tab w:val="left" w:pos="555"/>
        </w:tabs>
        <w:kinsoku/>
        <w:wordWrap/>
        <w:overflowPunct/>
        <w:topLinePunct w:val="0"/>
        <w:autoSpaceDE/>
        <w:autoSpaceDN/>
        <w:bidi w:val="0"/>
        <w:adjustRightInd/>
        <w:snapToGrid/>
        <w:spacing w:line="360" w:lineRule="auto"/>
        <w:ind w:left="29" w:right="91"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(11) 发包</w:t>
      </w:r>
      <w:r>
        <w:rPr>
          <w:rFonts w:hint="eastAsia" w:ascii="宋体" w:hAnsi="宋体" w:eastAsia="宋体" w:cs="宋体"/>
          <w:color w:val="auto"/>
          <w:spacing w:val="-7"/>
          <w:sz w:val="24"/>
          <w:szCs w:val="24"/>
          <w:u w:val="single" w:color="auto"/>
        </w:rPr>
        <w:t>人</w:t>
      </w:r>
      <w:r>
        <w:rPr>
          <w:rFonts w:hint="eastAsia" w:ascii="宋体" w:hAnsi="宋体" w:eastAsia="宋体" w:cs="宋体"/>
          <w:color w:val="auto"/>
          <w:spacing w:val="-4"/>
          <w:sz w:val="24"/>
          <w:szCs w:val="24"/>
          <w:u w:val="single" w:color="auto"/>
        </w:rPr>
        <w:t>有权增加或减少合同中的任何工作，或追加额外工作，监理人必须无条件</w:t>
      </w:r>
      <w:r>
        <w:rPr>
          <w:rFonts w:hint="eastAsia" w:ascii="宋体" w:hAnsi="宋体" w:eastAsia="宋体" w:cs="宋体"/>
          <w:color w:val="auto"/>
          <w:spacing w:val="-8"/>
          <w:sz w:val="24"/>
          <w:szCs w:val="24"/>
          <w:u w:val="single" w:color="auto"/>
        </w:rPr>
        <w:t>立即执行，否则</w:t>
      </w:r>
      <w:r>
        <w:rPr>
          <w:rFonts w:hint="eastAsia" w:ascii="宋体" w:hAnsi="宋体" w:eastAsia="宋体" w:cs="宋体"/>
          <w:color w:val="auto"/>
          <w:spacing w:val="-7"/>
          <w:sz w:val="24"/>
          <w:szCs w:val="24"/>
          <w:u w:val="single" w:color="auto"/>
        </w:rPr>
        <w:t>视</w:t>
      </w:r>
      <w:r>
        <w:rPr>
          <w:rFonts w:hint="eastAsia" w:ascii="宋体" w:hAnsi="宋体" w:eastAsia="宋体" w:cs="宋体"/>
          <w:color w:val="auto"/>
          <w:spacing w:val="-4"/>
          <w:sz w:val="24"/>
          <w:szCs w:val="24"/>
          <w:u w:val="single" w:color="auto"/>
        </w:rPr>
        <w:t>为违约，监理人应承担由此造成的一切损失，且发包人有权要求监理人支</w:t>
      </w:r>
      <w:r>
        <w:rPr>
          <w:rFonts w:hint="eastAsia" w:ascii="宋体" w:hAnsi="宋体" w:eastAsia="宋体" w:cs="宋体"/>
          <w:color w:val="auto"/>
          <w:spacing w:val="-8"/>
          <w:sz w:val="24"/>
          <w:szCs w:val="24"/>
          <w:u w:val="single" w:color="auto"/>
        </w:rPr>
        <w:t>付违约金 2</w:t>
      </w:r>
      <w:r>
        <w:rPr>
          <w:rFonts w:hint="eastAsia" w:ascii="宋体" w:hAnsi="宋体" w:eastAsia="宋体" w:cs="宋体"/>
          <w:color w:val="auto"/>
          <w:spacing w:val="-5"/>
          <w:sz w:val="24"/>
          <w:szCs w:val="24"/>
          <w:u w:val="single" w:color="auto"/>
        </w:rPr>
        <w:t>0</w:t>
      </w:r>
      <w:r>
        <w:rPr>
          <w:rFonts w:hint="eastAsia" w:ascii="宋体" w:hAnsi="宋体" w:eastAsia="宋体" w:cs="宋体"/>
          <w:color w:val="auto"/>
          <w:spacing w:val="-4"/>
          <w:sz w:val="24"/>
          <w:szCs w:val="24"/>
          <w:u w:val="single" w:color="auto"/>
        </w:rPr>
        <w:t>000 元/次，且发包人有权单方面解除合同，并有权追究由此造成的损失。</w:t>
      </w:r>
      <w:r>
        <w:rPr>
          <w:rFonts w:hint="eastAsia" w:ascii="宋体" w:hAnsi="宋体" w:eastAsia="宋体" w:cs="宋体"/>
          <w:color w:val="auto"/>
          <w:sz w:val="24"/>
          <w:szCs w:val="24"/>
          <w:u w:val="single" w:color="auto"/>
        </w:rPr>
        <w:t xml:space="preserve"> </w:t>
      </w:r>
    </w:p>
    <w:p w14:paraId="382184A0">
      <w:pPr>
        <w:keepNext w:val="0"/>
        <w:keepLines w:val="0"/>
        <w:pageBreakBefore w:val="0"/>
        <w:tabs>
          <w:tab w:val="left" w:pos="555"/>
        </w:tabs>
        <w:kinsoku/>
        <w:wordWrap/>
        <w:overflowPunct/>
        <w:topLinePunct w:val="0"/>
        <w:autoSpaceDE/>
        <w:autoSpaceDN/>
        <w:bidi w:val="0"/>
        <w:adjustRightInd/>
        <w:snapToGrid/>
        <w:spacing w:line="360" w:lineRule="auto"/>
        <w:ind w:left="34" w:right="91" w:firstLine="402"/>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
          <w:sz w:val="24"/>
          <w:szCs w:val="24"/>
          <w:u w:val="single" w:color="auto"/>
        </w:rPr>
        <w:t xml:space="preserve">(12)监理人必须在每月 25 </w:t>
      </w:r>
      <w:r>
        <w:rPr>
          <w:rFonts w:hint="eastAsia" w:ascii="宋体" w:hAnsi="宋体" w:eastAsia="宋体" w:cs="宋体"/>
          <w:color w:val="auto"/>
          <w:sz w:val="24"/>
          <w:szCs w:val="24"/>
          <w:u w:val="single" w:color="auto"/>
        </w:rPr>
        <w:t>日下午时前向发包人提供一份监理月报，否则，包人有权</w:t>
      </w:r>
      <w:r>
        <w:rPr>
          <w:rFonts w:hint="eastAsia" w:ascii="宋体" w:hAnsi="宋体" w:eastAsia="宋体" w:cs="宋体"/>
          <w:color w:val="auto"/>
          <w:spacing w:val="-16"/>
          <w:sz w:val="24"/>
          <w:szCs w:val="24"/>
          <w:u w:val="single" w:color="auto"/>
        </w:rPr>
        <w:t>要</w:t>
      </w:r>
      <w:r>
        <w:rPr>
          <w:rFonts w:hint="eastAsia" w:ascii="宋体" w:hAnsi="宋体" w:eastAsia="宋体" w:cs="宋体"/>
          <w:color w:val="auto"/>
          <w:spacing w:val="-11"/>
          <w:sz w:val="24"/>
          <w:szCs w:val="24"/>
          <w:u w:val="single" w:color="auto"/>
        </w:rPr>
        <w:t>求</w:t>
      </w:r>
      <w:r>
        <w:rPr>
          <w:rFonts w:hint="eastAsia" w:ascii="宋体" w:hAnsi="宋体" w:eastAsia="宋体" w:cs="宋体"/>
          <w:color w:val="auto"/>
          <w:spacing w:val="-8"/>
          <w:sz w:val="24"/>
          <w:szCs w:val="24"/>
          <w:u w:val="single" w:color="auto"/>
        </w:rPr>
        <w:t>监理人支付违约金 1000 元/次。</w:t>
      </w:r>
      <w:r>
        <w:rPr>
          <w:rFonts w:hint="eastAsia" w:ascii="宋体" w:hAnsi="宋体" w:eastAsia="宋体" w:cs="宋体"/>
          <w:color w:val="auto"/>
          <w:sz w:val="24"/>
          <w:szCs w:val="24"/>
          <w:u w:val="single" w:color="auto"/>
        </w:rPr>
        <w:t xml:space="preserve"> </w:t>
      </w:r>
    </w:p>
    <w:p w14:paraId="6C4FC0E4">
      <w:pPr>
        <w:keepNext w:val="0"/>
        <w:keepLines w:val="0"/>
        <w:pageBreakBefore w:val="0"/>
        <w:tabs>
          <w:tab w:val="left" w:pos="555"/>
        </w:tabs>
        <w:kinsoku/>
        <w:wordWrap/>
        <w:overflowPunct/>
        <w:topLinePunct w:val="0"/>
        <w:autoSpaceDE/>
        <w:autoSpaceDN/>
        <w:bidi w:val="0"/>
        <w:adjustRightInd/>
        <w:snapToGrid/>
        <w:spacing w:line="360" w:lineRule="auto"/>
        <w:ind w:left="29" w:right="77"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(13) 如发现监理人质量、安全管理等内业资料不完善、不按要求编制、与工程进</w:t>
      </w:r>
      <w:r>
        <w:rPr>
          <w:rFonts w:hint="eastAsia" w:ascii="宋体" w:hAnsi="宋体" w:eastAsia="宋体" w:cs="宋体"/>
          <w:color w:val="auto"/>
          <w:sz w:val="24"/>
          <w:szCs w:val="24"/>
          <w:u w:val="single" w:color="auto"/>
        </w:rPr>
        <w:t>度不</w:t>
      </w:r>
      <w:r>
        <w:rPr>
          <w:rFonts w:hint="eastAsia" w:ascii="宋体" w:hAnsi="宋体" w:eastAsia="宋体" w:cs="宋体"/>
          <w:color w:val="auto"/>
          <w:spacing w:val="-4"/>
          <w:sz w:val="24"/>
          <w:szCs w:val="24"/>
          <w:u w:val="single" w:color="auto"/>
        </w:rPr>
        <w:t>同步、弄</w:t>
      </w:r>
      <w:r>
        <w:rPr>
          <w:rFonts w:hint="eastAsia" w:ascii="宋体" w:hAnsi="宋体" w:eastAsia="宋体" w:cs="宋体"/>
          <w:color w:val="auto"/>
          <w:spacing w:val="-3"/>
          <w:sz w:val="24"/>
          <w:szCs w:val="24"/>
          <w:u w:val="single" w:color="auto"/>
        </w:rPr>
        <w:t>虚</w:t>
      </w:r>
      <w:r>
        <w:rPr>
          <w:rFonts w:hint="eastAsia" w:ascii="宋体" w:hAnsi="宋体" w:eastAsia="宋体" w:cs="宋体"/>
          <w:color w:val="auto"/>
          <w:spacing w:val="-2"/>
          <w:sz w:val="24"/>
          <w:szCs w:val="24"/>
          <w:u w:val="single" w:color="auto"/>
        </w:rPr>
        <w:t>作假或因监理人原因使施工单位内业资料整理不到位的，发包人有权要求监理人</w:t>
      </w:r>
      <w:r>
        <w:rPr>
          <w:rFonts w:hint="eastAsia" w:ascii="宋体" w:hAnsi="宋体" w:eastAsia="宋体" w:cs="宋体"/>
          <w:color w:val="auto"/>
          <w:spacing w:val="-14"/>
          <w:sz w:val="24"/>
          <w:szCs w:val="24"/>
          <w:u w:val="single" w:color="auto"/>
        </w:rPr>
        <w:t>支付</w:t>
      </w:r>
      <w:r>
        <w:rPr>
          <w:rFonts w:hint="eastAsia" w:ascii="宋体" w:hAnsi="宋体" w:eastAsia="宋体" w:cs="宋体"/>
          <w:color w:val="auto"/>
          <w:spacing w:val="-11"/>
          <w:sz w:val="24"/>
          <w:szCs w:val="24"/>
          <w:u w:val="single" w:color="auto"/>
        </w:rPr>
        <w:t>违</w:t>
      </w:r>
      <w:r>
        <w:rPr>
          <w:rFonts w:hint="eastAsia" w:ascii="宋体" w:hAnsi="宋体" w:eastAsia="宋体" w:cs="宋体"/>
          <w:color w:val="auto"/>
          <w:spacing w:val="-7"/>
          <w:sz w:val="24"/>
          <w:szCs w:val="24"/>
          <w:u w:val="single" w:color="auto"/>
        </w:rPr>
        <w:t>约金 2000 元/次/项，并承担由此造成的一切损失。</w:t>
      </w:r>
      <w:r>
        <w:rPr>
          <w:rFonts w:hint="eastAsia" w:ascii="宋体" w:hAnsi="宋体" w:eastAsia="宋体" w:cs="宋体"/>
          <w:color w:val="auto"/>
          <w:sz w:val="24"/>
          <w:szCs w:val="24"/>
          <w:u w:val="single" w:color="auto"/>
        </w:rPr>
        <w:t xml:space="preserve"> </w:t>
      </w:r>
    </w:p>
    <w:p w14:paraId="56F70E71">
      <w:pPr>
        <w:keepNext w:val="0"/>
        <w:keepLines w:val="0"/>
        <w:pageBreakBefore w:val="0"/>
        <w:tabs>
          <w:tab w:val="left" w:pos="555"/>
        </w:tabs>
        <w:kinsoku/>
        <w:wordWrap/>
        <w:overflowPunct/>
        <w:topLinePunct w:val="0"/>
        <w:autoSpaceDE/>
        <w:autoSpaceDN/>
        <w:bidi w:val="0"/>
        <w:adjustRightInd/>
        <w:snapToGrid/>
        <w:spacing w:line="360" w:lineRule="auto"/>
        <w:ind w:left="29" w:right="92" w:firstLine="407"/>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 xml:space="preserve">(14) </w:t>
      </w:r>
      <w:r>
        <w:rPr>
          <w:rFonts w:hint="eastAsia" w:ascii="宋体" w:hAnsi="宋体" w:eastAsia="宋体" w:cs="宋体"/>
          <w:color w:val="auto"/>
          <w:spacing w:val="-2"/>
          <w:sz w:val="24"/>
          <w:szCs w:val="24"/>
          <w:u w:val="single" w:color="auto"/>
        </w:rPr>
        <w:t>监理人不按规定或未采取有效措施督促施工单位对材料进行进场验收、送检、见证取样或按要</w:t>
      </w:r>
      <w:r>
        <w:rPr>
          <w:rFonts w:hint="eastAsia" w:ascii="宋体" w:hAnsi="宋体" w:eastAsia="宋体" w:cs="宋体"/>
          <w:color w:val="auto"/>
          <w:spacing w:val="-1"/>
          <w:sz w:val="24"/>
          <w:szCs w:val="24"/>
          <w:u w:val="single" w:color="auto"/>
        </w:rPr>
        <w:t>求进行实体检测、留取试块、试件等，发包人有权要求监理人支付 2000 元/</w:t>
      </w:r>
      <w:r>
        <w:rPr>
          <w:rFonts w:hint="eastAsia" w:ascii="宋体" w:hAnsi="宋体" w:eastAsia="宋体" w:cs="宋体"/>
          <w:color w:val="auto"/>
          <w:spacing w:val="-14"/>
          <w:sz w:val="24"/>
          <w:szCs w:val="24"/>
          <w:u w:val="single" w:color="auto"/>
        </w:rPr>
        <w:t>次/处的违约金。</w:t>
      </w:r>
      <w:r>
        <w:rPr>
          <w:rFonts w:hint="eastAsia" w:ascii="宋体" w:hAnsi="宋体" w:eastAsia="宋体" w:cs="宋体"/>
          <w:color w:val="auto"/>
          <w:sz w:val="24"/>
          <w:szCs w:val="24"/>
          <w:u w:val="single" w:color="auto"/>
        </w:rPr>
        <w:t xml:space="preserve"> </w:t>
      </w:r>
    </w:p>
    <w:p w14:paraId="75EF2333">
      <w:pPr>
        <w:keepNext w:val="0"/>
        <w:keepLines w:val="0"/>
        <w:pageBreakBefore w:val="0"/>
        <w:tabs>
          <w:tab w:val="left" w:pos="555"/>
        </w:tabs>
        <w:kinsoku/>
        <w:wordWrap/>
        <w:overflowPunct/>
        <w:topLinePunct w:val="0"/>
        <w:autoSpaceDE/>
        <w:autoSpaceDN/>
        <w:bidi w:val="0"/>
        <w:adjustRightInd/>
        <w:snapToGrid/>
        <w:spacing w:line="360" w:lineRule="auto"/>
        <w:ind w:left="35" w:right="91" w:firstLine="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(15) 如在</w:t>
      </w:r>
      <w:r>
        <w:rPr>
          <w:rFonts w:hint="eastAsia" w:ascii="宋体" w:hAnsi="宋体" w:eastAsia="宋体" w:cs="宋体"/>
          <w:color w:val="auto"/>
          <w:spacing w:val="-7"/>
          <w:sz w:val="24"/>
          <w:szCs w:val="24"/>
          <w:u w:val="single" w:color="auto"/>
        </w:rPr>
        <w:t>检</w:t>
      </w:r>
      <w:r>
        <w:rPr>
          <w:rFonts w:hint="eastAsia" w:ascii="宋体" w:hAnsi="宋体" w:eastAsia="宋体" w:cs="宋体"/>
          <w:color w:val="auto"/>
          <w:spacing w:val="-4"/>
          <w:sz w:val="24"/>
          <w:szCs w:val="24"/>
          <w:u w:val="single" w:color="auto"/>
        </w:rPr>
        <w:t>查中发现现场存在质量、安全文明施工不符合规范要求，而监理人未及时</w:t>
      </w:r>
      <w:r>
        <w:rPr>
          <w:rFonts w:hint="eastAsia" w:ascii="宋体" w:hAnsi="宋体" w:eastAsia="宋体" w:cs="宋体"/>
          <w:color w:val="auto"/>
          <w:spacing w:val="-1"/>
          <w:sz w:val="24"/>
          <w:szCs w:val="24"/>
          <w:u w:val="single" w:color="auto"/>
        </w:rPr>
        <w:t>发</w:t>
      </w:r>
      <w:r>
        <w:rPr>
          <w:rFonts w:hint="eastAsia" w:ascii="宋体" w:hAnsi="宋体" w:eastAsia="宋体" w:cs="宋体"/>
          <w:color w:val="auto"/>
          <w:sz w:val="24"/>
          <w:szCs w:val="24"/>
          <w:u w:val="single" w:color="auto"/>
        </w:rPr>
        <w:t>现或发现了未及时采取有效措施督促施工单位进行整改，则发包人有权要求监理人支付</w:t>
      </w:r>
      <w:r>
        <w:rPr>
          <w:rFonts w:hint="eastAsia" w:ascii="宋体" w:hAnsi="宋体" w:eastAsia="宋体" w:cs="宋体"/>
          <w:color w:val="auto"/>
          <w:spacing w:val="-13"/>
          <w:sz w:val="24"/>
          <w:szCs w:val="24"/>
          <w:u w:val="single" w:color="auto"/>
        </w:rPr>
        <w:t>1000 元/次/处的违约金。</w:t>
      </w:r>
      <w:r>
        <w:rPr>
          <w:rFonts w:hint="eastAsia" w:ascii="宋体" w:hAnsi="宋体" w:eastAsia="宋体" w:cs="宋体"/>
          <w:color w:val="auto"/>
          <w:sz w:val="24"/>
          <w:szCs w:val="24"/>
          <w:u w:val="single" w:color="auto"/>
        </w:rPr>
        <w:t xml:space="preserve"> </w:t>
      </w:r>
    </w:p>
    <w:p w14:paraId="5FA71A5E">
      <w:pPr>
        <w:keepNext w:val="0"/>
        <w:keepLines w:val="0"/>
        <w:pageBreakBefore w:val="0"/>
        <w:tabs>
          <w:tab w:val="left" w:pos="555"/>
        </w:tabs>
        <w:kinsoku/>
        <w:wordWrap/>
        <w:overflowPunct/>
        <w:topLinePunct w:val="0"/>
        <w:autoSpaceDE/>
        <w:autoSpaceDN/>
        <w:bidi w:val="0"/>
        <w:adjustRightInd/>
        <w:snapToGrid/>
        <w:spacing w:line="360" w:lineRule="auto"/>
        <w:ind w:left="35" w:right="93" w:firstLine="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3"/>
          <w:sz w:val="24"/>
          <w:szCs w:val="24"/>
          <w:u w:val="single" w:color="auto"/>
        </w:rPr>
        <w:t>(16)监理人不按照规范要求进行旁站(到场15分钟内没有见到监理旁站人员，</w:t>
      </w:r>
      <w:r>
        <w:rPr>
          <w:rFonts w:hint="eastAsia" w:ascii="宋体" w:hAnsi="宋体" w:eastAsia="宋体" w:cs="宋体"/>
          <w:color w:val="auto"/>
          <w:spacing w:val="2"/>
          <w:sz w:val="24"/>
          <w:szCs w:val="24"/>
          <w:u w:val="single" w:color="auto"/>
        </w:rPr>
        <w:t>视</w:t>
      </w:r>
      <w:r>
        <w:rPr>
          <w:rFonts w:hint="eastAsia" w:ascii="宋体" w:hAnsi="宋体" w:eastAsia="宋体" w:cs="宋体"/>
          <w:color w:val="auto"/>
          <w:sz w:val="24"/>
          <w:szCs w:val="24"/>
          <w:u w:val="single" w:color="auto"/>
        </w:rPr>
        <w:t>同</w:t>
      </w:r>
      <w:r>
        <w:rPr>
          <w:rFonts w:hint="eastAsia" w:ascii="宋体" w:hAnsi="宋体" w:eastAsia="宋体" w:cs="宋体"/>
          <w:color w:val="auto"/>
          <w:spacing w:val="4"/>
          <w:sz w:val="24"/>
          <w:szCs w:val="24"/>
          <w:u w:val="single" w:color="auto"/>
        </w:rPr>
        <w:t>监理没有旁站)，</w:t>
      </w:r>
      <w:r>
        <w:rPr>
          <w:rFonts w:hint="eastAsia" w:ascii="宋体" w:hAnsi="宋体" w:eastAsia="宋体" w:cs="宋体"/>
          <w:color w:val="auto"/>
          <w:spacing w:val="3"/>
          <w:sz w:val="24"/>
          <w:szCs w:val="24"/>
          <w:u w:val="single" w:color="auto"/>
        </w:rPr>
        <w:t>除</w:t>
      </w:r>
      <w:r>
        <w:rPr>
          <w:rFonts w:hint="eastAsia" w:ascii="宋体" w:hAnsi="宋体" w:eastAsia="宋体" w:cs="宋体"/>
          <w:color w:val="auto"/>
          <w:spacing w:val="2"/>
          <w:sz w:val="24"/>
          <w:szCs w:val="24"/>
          <w:u w:val="single" w:color="auto"/>
        </w:rPr>
        <w:t>承担该部位质量问题的监理责任外，发包人有权要求监理人支付1000</w:t>
      </w:r>
      <w:r>
        <w:rPr>
          <w:rFonts w:hint="eastAsia" w:ascii="宋体" w:hAnsi="宋体" w:eastAsia="宋体" w:cs="宋体"/>
          <w:color w:val="auto"/>
          <w:spacing w:val="-22"/>
          <w:sz w:val="24"/>
          <w:szCs w:val="24"/>
          <w:u w:val="single" w:color="auto"/>
        </w:rPr>
        <w:t>元</w:t>
      </w:r>
      <w:r>
        <w:rPr>
          <w:rFonts w:hint="eastAsia" w:ascii="宋体" w:hAnsi="宋体" w:eastAsia="宋体" w:cs="宋体"/>
          <w:color w:val="auto"/>
          <w:spacing w:val="-14"/>
          <w:sz w:val="24"/>
          <w:szCs w:val="24"/>
          <w:u w:val="single" w:color="auto"/>
        </w:rPr>
        <w:t>/次/处的违约金。</w:t>
      </w:r>
      <w:r>
        <w:rPr>
          <w:rFonts w:hint="eastAsia" w:ascii="宋体" w:hAnsi="宋体" w:eastAsia="宋体" w:cs="宋体"/>
          <w:color w:val="auto"/>
          <w:sz w:val="24"/>
          <w:szCs w:val="24"/>
          <w:u w:val="single" w:color="auto"/>
        </w:rPr>
        <w:t xml:space="preserve"> </w:t>
      </w:r>
    </w:p>
    <w:p w14:paraId="0C94545A">
      <w:pPr>
        <w:keepNext w:val="0"/>
        <w:keepLines w:val="0"/>
        <w:pageBreakBefore w:val="0"/>
        <w:tabs>
          <w:tab w:val="left" w:pos="555"/>
        </w:tabs>
        <w:kinsoku/>
        <w:wordWrap/>
        <w:overflowPunct/>
        <w:topLinePunct w:val="0"/>
        <w:autoSpaceDE/>
        <w:autoSpaceDN/>
        <w:bidi w:val="0"/>
        <w:adjustRightInd/>
        <w:snapToGrid/>
        <w:spacing w:line="360" w:lineRule="auto"/>
        <w:ind w:left="34" w:right="38" w:firstLine="401"/>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(17)监理人应对由于施工单位原因造成的进度滞后问题采</w:t>
      </w:r>
      <w:r>
        <w:rPr>
          <w:rFonts w:hint="eastAsia" w:ascii="宋体" w:hAnsi="宋体" w:eastAsia="宋体" w:cs="宋体"/>
          <w:color w:val="auto"/>
          <w:spacing w:val="1"/>
          <w:sz w:val="24"/>
          <w:szCs w:val="24"/>
          <w:u w:val="single" w:color="auto"/>
        </w:rPr>
        <w:t>取有效、迅速的处理措施，</w:t>
      </w:r>
      <w:r>
        <w:rPr>
          <w:rFonts w:hint="eastAsia" w:ascii="宋体" w:hAnsi="宋体" w:eastAsia="宋体" w:cs="宋体"/>
          <w:color w:val="auto"/>
          <w:sz w:val="24"/>
          <w:szCs w:val="24"/>
        </w:rPr>
        <w:t xml:space="preserve"> </w:t>
      </w:r>
      <w:r>
        <w:rPr>
          <w:rFonts w:hint="eastAsia" w:ascii="宋体" w:hAnsi="宋体" w:eastAsia="宋体" w:cs="宋体"/>
          <w:color w:val="auto"/>
          <w:spacing w:val="1"/>
          <w:sz w:val="24"/>
          <w:szCs w:val="24"/>
          <w:u w:val="single" w:color="auto"/>
        </w:rPr>
        <w:t>否则，发包人有权要求监理人支付 1000 元/</w:t>
      </w:r>
      <w:r>
        <w:rPr>
          <w:rFonts w:hint="eastAsia" w:ascii="宋体" w:hAnsi="宋体" w:eastAsia="宋体" w:cs="宋体"/>
          <w:color w:val="auto"/>
          <w:sz w:val="24"/>
          <w:szCs w:val="24"/>
          <w:u w:val="single" w:color="auto"/>
        </w:rPr>
        <w:t xml:space="preserve">次的违约金(以月为周期)。 </w:t>
      </w:r>
    </w:p>
    <w:p w14:paraId="0795B769">
      <w:pPr>
        <w:keepNext w:val="0"/>
        <w:keepLines w:val="0"/>
        <w:pageBreakBefore w:val="0"/>
        <w:tabs>
          <w:tab w:val="left" w:pos="555"/>
        </w:tabs>
        <w:kinsoku/>
        <w:wordWrap/>
        <w:overflowPunct/>
        <w:topLinePunct w:val="0"/>
        <w:autoSpaceDE/>
        <w:autoSpaceDN/>
        <w:bidi w:val="0"/>
        <w:adjustRightInd/>
        <w:snapToGrid/>
        <w:spacing w:line="360" w:lineRule="auto"/>
        <w:ind w:left="27" w:right="89" w:firstLine="408"/>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 xml:space="preserve">(18) </w:t>
      </w:r>
      <w:r>
        <w:rPr>
          <w:rFonts w:hint="eastAsia" w:ascii="宋体" w:hAnsi="宋体" w:eastAsia="宋体" w:cs="宋体"/>
          <w:color w:val="auto"/>
          <w:spacing w:val="-2"/>
          <w:sz w:val="24"/>
          <w:szCs w:val="24"/>
          <w:u w:val="single" w:color="auto"/>
        </w:rPr>
        <w:t>因监理人工作未尽职责或存在明显错误的，影响工程进展或造成损失的，发包人</w:t>
      </w:r>
      <w:r>
        <w:rPr>
          <w:rFonts w:hint="eastAsia" w:ascii="宋体" w:hAnsi="宋体" w:eastAsia="宋体" w:cs="宋体"/>
          <w:color w:val="auto"/>
          <w:spacing w:val="-8"/>
          <w:sz w:val="24"/>
          <w:szCs w:val="24"/>
          <w:u w:val="single" w:color="auto"/>
        </w:rPr>
        <w:t>有权要求监理人</w:t>
      </w:r>
      <w:r>
        <w:rPr>
          <w:rFonts w:hint="eastAsia" w:ascii="宋体" w:hAnsi="宋体" w:eastAsia="宋体" w:cs="宋体"/>
          <w:color w:val="auto"/>
          <w:spacing w:val="-5"/>
          <w:sz w:val="24"/>
          <w:szCs w:val="24"/>
          <w:u w:val="single" w:color="auto"/>
        </w:rPr>
        <w:t>支</w:t>
      </w:r>
      <w:r>
        <w:rPr>
          <w:rFonts w:hint="eastAsia" w:ascii="宋体" w:hAnsi="宋体" w:eastAsia="宋体" w:cs="宋体"/>
          <w:color w:val="auto"/>
          <w:spacing w:val="-4"/>
          <w:sz w:val="24"/>
          <w:szCs w:val="24"/>
          <w:u w:val="single" w:color="auto"/>
        </w:rPr>
        <w:t>付 10000 元/次的违约金，并承担由此造成的一切损失。</w:t>
      </w:r>
      <w:r>
        <w:rPr>
          <w:rFonts w:hint="eastAsia" w:ascii="宋体" w:hAnsi="宋体" w:eastAsia="宋体" w:cs="宋体"/>
          <w:color w:val="auto"/>
          <w:sz w:val="24"/>
          <w:szCs w:val="24"/>
          <w:u w:val="single" w:color="auto"/>
        </w:rPr>
        <w:t xml:space="preserve"> </w:t>
      </w:r>
    </w:p>
    <w:p w14:paraId="604D8F3C">
      <w:pPr>
        <w:keepNext w:val="0"/>
        <w:keepLines w:val="0"/>
        <w:pageBreakBefore w:val="0"/>
        <w:tabs>
          <w:tab w:val="left" w:pos="555"/>
        </w:tabs>
        <w:kinsoku/>
        <w:wordWrap/>
        <w:overflowPunct/>
        <w:topLinePunct w:val="0"/>
        <w:autoSpaceDE/>
        <w:autoSpaceDN/>
        <w:bidi w:val="0"/>
        <w:adjustRightInd/>
        <w:snapToGrid/>
        <w:spacing w:line="360" w:lineRule="auto"/>
        <w:ind w:left="32" w:right="74" w:firstLine="404"/>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(19) 如被发包人组织的第三方安全、质量等检查时通报批评，监理人未尽职履</w:t>
      </w:r>
      <w:r>
        <w:rPr>
          <w:rFonts w:hint="eastAsia" w:ascii="宋体" w:hAnsi="宋体" w:eastAsia="宋体" w:cs="宋体"/>
          <w:color w:val="auto"/>
          <w:spacing w:val="-1"/>
          <w:sz w:val="24"/>
          <w:szCs w:val="24"/>
          <w:u w:val="single" w:color="auto"/>
        </w:rPr>
        <w:t>责</w:t>
      </w:r>
      <w:r>
        <w:rPr>
          <w:rFonts w:hint="eastAsia" w:ascii="宋体" w:hAnsi="宋体" w:eastAsia="宋体" w:cs="宋体"/>
          <w:color w:val="auto"/>
          <w:sz w:val="24"/>
          <w:szCs w:val="24"/>
          <w:u w:val="single" w:color="auto"/>
        </w:rPr>
        <w:t>，发</w:t>
      </w:r>
      <w:r>
        <w:rPr>
          <w:rFonts w:hint="eastAsia" w:ascii="宋体" w:hAnsi="宋体" w:eastAsia="宋体" w:cs="宋体"/>
          <w:color w:val="auto"/>
          <w:spacing w:val="-12"/>
          <w:sz w:val="24"/>
          <w:szCs w:val="24"/>
          <w:u w:val="single" w:color="auto"/>
        </w:rPr>
        <w:t>包人有</w:t>
      </w:r>
      <w:r>
        <w:rPr>
          <w:rFonts w:hint="eastAsia" w:ascii="宋体" w:hAnsi="宋体" w:eastAsia="宋体" w:cs="宋体"/>
          <w:color w:val="auto"/>
          <w:spacing w:val="-7"/>
          <w:sz w:val="24"/>
          <w:szCs w:val="24"/>
          <w:u w:val="single" w:color="auto"/>
        </w:rPr>
        <w:t>权</w:t>
      </w:r>
      <w:r>
        <w:rPr>
          <w:rFonts w:hint="eastAsia" w:ascii="宋体" w:hAnsi="宋体" w:eastAsia="宋体" w:cs="宋体"/>
          <w:color w:val="auto"/>
          <w:spacing w:val="-6"/>
          <w:sz w:val="24"/>
          <w:szCs w:val="24"/>
          <w:u w:val="single" w:color="auto"/>
        </w:rPr>
        <w:t>要求监理人支付 5000 元/次的违约金； 三次及三次以上被通报批评，发包人有权约</w:t>
      </w:r>
      <w:r>
        <w:rPr>
          <w:rFonts w:hint="eastAsia" w:ascii="宋体" w:hAnsi="宋体" w:eastAsia="宋体" w:cs="宋体"/>
          <w:color w:val="auto"/>
          <w:spacing w:val="-12"/>
          <w:sz w:val="24"/>
          <w:szCs w:val="24"/>
          <w:u w:val="single" w:color="auto"/>
        </w:rPr>
        <w:t>谈</w:t>
      </w:r>
      <w:r>
        <w:rPr>
          <w:rFonts w:hint="eastAsia" w:ascii="宋体" w:hAnsi="宋体" w:eastAsia="宋体" w:cs="宋体"/>
          <w:color w:val="auto"/>
          <w:spacing w:val="-7"/>
          <w:sz w:val="24"/>
          <w:szCs w:val="24"/>
          <w:u w:val="single" w:color="auto"/>
        </w:rPr>
        <w:t>监理人企业负责人， 且可视为该总监等监理人员不能胜任本职工作， 发包人有权要求监理</w:t>
      </w:r>
      <w:r>
        <w:rPr>
          <w:rFonts w:hint="eastAsia" w:ascii="宋体" w:hAnsi="宋体" w:eastAsia="宋体" w:cs="宋体"/>
          <w:color w:val="auto"/>
          <w:spacing w:val="-10"/>
          <w:sz w:val="24"/>
          <w:szCs w:val="24"/>
          <w:u w:val="single" w:color="auto"/>
        </w:rPr>
        <w:t>人按</w:t>
      </w:r>
      <w:r>
        <w:rPr>
          <w:rFonts w:hint="eastAsia" w:ascii="宋体" w:hAnsi="宋体" w:eastAsia="宋体" w:cs="宋体"/>
          <w:color w:val="auto"/>
          <w:spacing w:val="-8"/>
          <w:sz w:val="24"/>
          <w:szCs w:val="24"/>
          <w:u w:val="single" w:color="auto"/>
        </w:rPr>
        <w:t>规</w:t>
      </w:r>
      <w:r>
        <w:rPr>
          <w:rFonts w:hint="eastAsia" w:ascii="宋体" w:hAnsi="宋体" w:eastAsia="宋体" w:cs="宋体"/>
          <w:color w:val="auto"/>
          <w:spacing w:val="-5"/>
          <w:sz w:val="24"/>
          <w:szCs w:val="24"/>
          <w:u w:val="single" w:color="auto"/>
        </w:rPr>
        <w:t>定程序更换总监等人员，并按人员变更违约处理。</w:t>
      </w:r>
      <w:r>
        <w:rPr>
          <w:rFonts w:hint="eastAsia" w:ascii="宋体" w:hAnsi="宋体" w:eastAsia="宋体" w:cs="宋体"/>
          <w:color w:val="auto"/>
          <w:sz w:val="24"/>
          <w:szCs w:val="24"/>
          <w:u w:val="single" w:color="auto"/>
        </w:rPr>
        <w:t xml:space="preserve"> </w:t>
      </w:r>
    </w:p>
    <w:p w14:paraId="5FB688B5">
      <w:pPr>
        <w:keepNext w:val="0"/>
        <w:keepLines w:val="0"/>
        <w:pageBreakBefore w:val="0"/>
        <w:tabs>
          <w:tab w:val="left" w:pos="555"/>
        </w:tabs>
        <w:kinsoku/>
        <w:wordWrap/>
        <w:overflowPunct/>
        <w:topLinePunct w:val="0"/>
        <w:autoSpaceDE/>
        <w:autoSpaceDN/>
        <w:bidi w:val="0"/>
        <w:adjustRightInd/>
        <w:snapToGrid/>
        <w:spacing w:line="360" w:lineRule="auto"/>
        <w:ind w:left="29" w:right="85"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(20) 如被主</w:t>
      </w:r>
      <w:r>
        <w:rPr>
          <w:rFonts w:hint="eastAsia" w:ascii="宋体" w:hAnsi="宋体" w:eastAsia="宋体" w:cs="宋体"/>
          <w:color w:val="auto"/>
          <w:spacing w:val="-4"/>
          <w:sz w:val="24"/>
          <w:szCs w:val="24"/>
          <w:u w:val="single" w:color="auto"/>
        </w:rPr>
        <w:t>管部门通报批评或被媒体曝光，监理人未尽职履责，包人有权要求监理人</w:t>
      </w:r>
      <w:r>
        <w:rPr>
          <w:rFonts w:hint="eastAsia" w:ascii="宋体" w:hAnsi="宋体" w:eastAsia="宋体" w:cs="宋体"/>
          <w:color w:val="auto"/>
          <w:spacing w:val="-2"/>
          <w:sz w:val="24"/>
          <w:szCs w:val="24"/>
          <w:u w:val="single" w:color="auto"/>
        </w:rPr>
        <w:t>支付 10000 元/次的违约金，且发包人有权约谈监理人企业负责人，且可视为该总监等管</w:t>
      </w:r>
      <w:r>
        <w:rPr>
          <w:rFonts w:hint="eastAsia" w:ascii="宋体" w:hAnsi="宋体" w:eastAsia="宋体" w:cs="宋体"/>
          <w:color w:val="auto"/>
          <w:spacing w:val="-1"/>
          <w:sz w:val="24"/>
          <w:szCs w:val="24"/>
          <w:u w:val="single" w:color="auto"/>
        </w:rPr>
        <w:t>理</w:t>
      </w:r>
      <w:r>
        <w:rPr>
          <w:rFonts w:hint="eastAsia" w:ascii="宋体" w:hAnsi="宋体" w:eastAsia="宋体" w:cs="宋体"/>
          <w:color w:val="auto"/>
          <w:spacing w:val="-9"/>
          <w:sz w:val="24"/>
          <w:szCs w:val="24"/>
          <w:u w:val="single" w:color="auto"/>
        </w:rPr>
        <w:t>人</w:t>
      </w:r>
      <w:r>
        <w:rPr>
          <w:rFonts w:hint="eastAsia" w:ascii="宋体" w:hAnsi="宋体" w:eastAsia="宋体" w:cs="宋体"/>
          <w:color w:val="auto"/>
          <w:spacing w:val="-7"/>
          <w:sz w:val="24"/>
          <w:szCs w:val="24"/>
          <w:u w:val="single" w:color="auto"/>
        </w:rPr>
        <w:t>员不能胜任本职工作，发包人有权要求监理人按规定程序更换总监等人员，并按人员变更</w:t>
      </w:r>
      <w:r>
        <w:rPr>
          <w:rFonts w:hint="eastAsia" w:ascii="宋体" w:hAnsi="宋体" w:eastAsia="宋体" w:cs="宋体"/>
          <w:color w:val="auto"/>
          <w:spacing w:val="-29"/>
          <w:sz w:val="24"/>
          <w:szCs w:val="24"/>
          <w:u w:val="single" w:color="auto"/>
        </w:rPr>
        <w:t>违约处理。</w:t>
      </w:r>
      <w:r>
        <w:rPr>
          <w:rFonts w:hint="eastAsia" w:ascii="宋体" w:hAnsi="宋体" w:eastAsia="宋体" w:cs="宋体"/>
          <w:color w:val="auto"/>
          <w:sz w:val="24"/>
          <w:szCs w:val="24"/>
          <w:u w:val="single" w:color="auto"/>
        </w:rPr>
        <w:t xml:space="preserve"> </w:t>
      </w:r>
    </w:p>
    <w:p w14:paraId="22DB9C8C">
      <w:pPr>
        <w:keepNext w:val="0"/>
        <w:keepLines w:val="0"/>
        <w:pageBreakBefore w:val="0"/>
        <w:tabs>
          <w:tab w:val="left" w:pos="555"/>
        </w:tabs>
        <w:kinsoku/>
        <w:wordWrap/>
        <w:overflowPunct/>
        <w:topLinePunct w:val="0"/>
        <w:autoSpaceDE/>
        <w:autoSpaceDN/>
        <w:bidi w:val="0"/>
        <w:adjustRightInd/>
        <w:snapToGrid/>
        <w:spacing w:line="360" w:lineRule="auto"/>
        <w:ind w:left="29" w:right="77"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3"/>
          <w:sz w:val="24"/>
          <w:szCs w:val="24"/>
          <w:u w:val="single" w:color="auto"/>
        </w:rPr>
        <w:t>(</w:t>
      </w:r>
      <w:r>
        <w:rPr>
          <w:rFonts w:hint="eastAsia" w:ascii="宋体" w:hAnsi="宋体" w:eastAsia="宋体" w:cs="宋体"/>
          <w:color w:val="auto"/>
          <w:spacing w:val="-7"/>
          <w:sz w:val="24"/>
          <w:szCs w:val="24"/>
          <w:u w:val="single" w:color="auto"/>
        </w:rPr>
        <w:t>21) 如监理人未尽职履责， 工程每发生一起安全事故， 监理人除接受政府相关部门处</w:t>
      </w:r>
      <w:r>
        <w:rPr>
          <w:rFonts w:hint="eastAsia" w:ascii="宋体" w:hAnsi="宋体" w:eastAsia="宋体" w:cs="宋体"/>
          <w:color w:val="auto"/>
          <w:spacing w:val="-8"/>
          <w:sz w:val="24"/>
          <w:szCs w:val="24"/>
          <w:u w:val="single" w:color="auto"/>
        </w:rPr>
        <w:t>罚外，包人有权</w:t>
      </w:r>
      <w:r>
        <w:rPr>
          <w:rFonts w:hint="eastAsia" w:ascii="宋体" w:hAnsi="宋体" w:eastAsia="宋体" w:cs="宋体"/>
          <w:color w:val="auto"/>
          <w:spacing w:val="-6"/>
          <w:sz w:val="24"/>
          <w:szCs w:val="24"/>
          <w:u w:val="single" w:color="auto"/>
        </w:rPr>
        <w:t>要</w:t>
      </w:r>
      <w:r>
        <w:rPr>
          <w:rFonts w:hint="eastAsia" w:ascii="宋体" w:hAnsi="宋体" w:eastAsia="宋体" w:cs="宋体"/>
          <w:color w:val="auto"/>
          <w:spacing w:val="-4"/>
          <w:sz w:val="24"/>
          <w:szCs w:val="24"/>
          <w:u w:val="single" w:color="auto"/>
        </w:rPr>
        <w:t>求承监理人支付一定违约金， 并承担由事故引发的一切后果。发生特别重</w:t>
      </w:r>
      <w:r>
        <w:rPr>
          <w:rFonts w:hint="eastAsia" w:ascii="宋体" w:hAnsi="宋体" w:eastAsia="宋体" w:cs="宋体"/>
          <w:color w:val="auto"/>
          <w:spacing w:val="-16"/>
          <w:sz w:val="24"/>
          <w:szCs w:val="24"/>
          <w:u w:val="single" w:color="auto"/>
        </w:rPr>
        <w:t>大事故，</w:t>
      </w:r>
      <w:r>
        <w:rPr>
          <w:rFonts w:hint="eastAsia" w:ascii="宋体" w:hAnsi="宋体" w:eastAsia="宋体" w:cs="宋体"/>
          <w:color w:val="auto"/>
          <w:spacing w:val="-8"/>
          <w:sz w:val="24"/>
          <w:szCs w:val="24"/>
          <w:u w:val="single" w:color="auto"/>
        </w:rPr>
        <w:t xml:space="preserve"> 包人有权要求监理人支付违约金 20 万元/次；发生重大事故，包人有权要求监理人</w:t>
      </w:r>
      <w:r>
        <w:rPr>
          <w:rFonts w:hint="eastAsia" w:ascii="宋体" w:hAnsi="宋体" w:eastAsia="宋体" w:cs="宋体"/>
          <w:color w:val="auto"/>
          <w:spacing w:val="-7"/>
          <w:sz w:val="24"/>
          <w:szCs w:val="24"/>
          <w:u w:val="single" w:color="auto"/>
        </w:rPr>
        <w:t>支</w:t>
      </w:r>
      <w:r>
        <w:rPr>
          <w:rFonts w:hint="eastAsia" w:ascii="宋体" w:hAnsi="宋体" w:eastAsia="宋体" w:cs="宋体"/>
          <w:color w:val="auto"/>
          <w:spacing w:val="-4"/>
          <w:sz w:val="24"/>
          <w:szCs w:val="24"/>
          <w:u w:val="single" w:color="auto"/>
        </w:rPr>
        <w:t>付违约金 10 万元/次；发生较大事故，包人有权要求监理人支付违约金 5 万元/次；发生</w:t>
      </w:r>
      <w:r>
        <w:rPr>
          <w:rFonts w:hint="eastAsia" w:ascii="宋体" w:hAnsi="宋体" w:eastAsia="宋体" w:cs="宋体"/>
          <w:color w:val="auto"/>
          <w:spacing w:val="-9"/>
          <w:sz w:val="24"/>
          <w:szCs w:val="24"/>
          <w:u w:val="single" w:color="auto"/>
        </w:rPr>
        <w:t>一</w:t>
      </w:r>
      <w:r>
        <w:rPr>
          <w:rFonts w:hint="eastAsia" w:ascii="宋体" w:hAnsi="宋体" w:eastAsia="宋体" w:cs="宋体"/>
          <w:color w:val="auto"/>
          <w:spacing w:val="-6"/>
          <w:sz w:val="24"/>
          <w:szCs w:val="24"/>
          <w:u w:val="single" w:color="auto"/>
        </w:rPr>
        <w:t>般事故，包人有权要求监理人支付违约金 2 万元/次。</w:t>
      </w:r>
      <w:r>
        <w:rPr>
          <w:rFonts w:hint="eastAsia" w:ascii="宋体" w:hAnsi="宋体" w:eastAsia="宋体" w:cs="宋体"/>
          <w:color w:val="auto"/>
          <w:sz w:val="24"/>
          <w:szCs w:val="24"/>
          <w:u w:val="single" w:color="auto"/>
        </w:rPr>
        <w:t xml:space="preserve"> </w:t>
      </w:r>
    </w:p>
    <w:p w14:paraId="4A5820E1">
      <w:pPr>
        <w:keepNext w:val="0"/>
        <w:keepLines w:val="0"/>
        <w:pageBreakBefore w:val="0"/>
        <w:tabs>
          <w:tab w:val="left" w:pos="555"/>
        </w:tabs>
        <w:kinsoku/>
        <w:wordWrap/>
        <w:overflowPunct/>
        <w:topLinePunct w:val="0"/>
        <w:autoSpaceDE/>
        <w:autoSpaceDN/>
        <w:bidi w:val="0"/>
        <w:adjustRightInd/>
        <w:snapToGrid/>
        <w:spacing w:line="360" w:lineRule="auto"/>
        <w:ind w:left="29" w:right="72" w:firstLine="406"/>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2"/>
          <w:sz w:val="24"/>
          <w:szCs w:val="24"/>
          <w:u w:val="single" w:color="auto"/>
        </w:rPr>
        <w:t>(22) 监理人要履行监督职责，对施工现场的农民工实名制管理、劳动合同签订、</w:t>
      </w:r>
      <w:r>
        <w:rPr>
          <w:rFonts w:hint="eastAsia" w:ascii="宋体" w:hAnsi="宋体" w:eastAsia="宋体" w:cs="宋体"/>
          <w:color w:val="auto"/>
          <w:sz w:val="24"/>
          <w:szCs w:val="24"/>
          <w:u w:val="single" w:color="auto"/>
        </w:rPr>
        <w:t>劳动</w:t>
      </w:r>
      <w:r>
        <w:rPr>
          <w:rFonts w:hint="eastAsia" w:ascii="宋体" w:hAnsi="宋体" w:eastAsia="宋体" w:cs="宋体"/>
          <w:color w:val="auto"/>
          <w:spacing w:val="-4"/>
          <w:sz w:val="24"/>
          <w:szCs w:val="24"/>
          <w:u w:val="single" w:color="auto"/>
        </w:rPr>
        <w:t>用工考勤</w:t>
      </w:r>
      <w:r>
        <w:rPr>
          <w:rFonts w:hint="eastAsia" w:ascii="宋体" w:hAnsi="宋体" w:eastAsia="宋体" w:cs="宋体"/>
          <w:color w:val="auto"/>
          <w:spacing w:val="-3"/>
          <w:sz w:val="24"/>
          <w:szCs w:val="24"/>
          <w:u w:val="single" w:color="auto"/>
        </w:rPr>
        <w:t>、</w:t>
      </w:r>
      <w:r>
        <w:rPr>
          <w:rFonts w:hint="eastAsia" w:ascii="宋体" w:hAnsi="宋体" w:eastAsia="宋体" w:cs="宋体"/>
          <w:color w:val="auto"/>
          <w:spacing w:val="-2"/>
          <w:sz w:val="24"/>
          <w:szCs w:val="24"/>
          <w:u w:val="single" w:color="auto"/>
        </w:rPr>
        <w:t>按月发放农民工工资等进行监督管理，在项目部设立农民工工资投诉接待室，监</w:t>
      </w:r>
      <w:r>
        <w:rPr>
          <w:rFonts w:hint="eastAsia" w:ascii="宋体" w:hAnsi="宋体" w:eastAsia="宋体" w:cs="宋体"/>
          <w:color w:val="auto"/>
          <w:spacing w:val="-12"/>
          <w:sz w:val="24"/>
          <w:szCs w:val="24"/>
          <w:u w:val="single" w:color="auto"/>
        </w:rPr>
        <w:t>理人要安排</w:t>
      </w:r>
      <w:r>
        <w:rPr>
          <w:rFonts w:hint="eastAsia" w:ascii="宋体" w:hAnsi="宋体" w:eastAsia="宋体" w:cs="宋体"/>
          <w:color w:val="auto"/>
          <w:spacing w:val="-7"/>
          <w:sz w:val="24"/>
          <w:szCs w:val="24"/>
          <w:u w:val="single" w:color="auto"/>
        </w:rPr>
        <w:t>专</w:t>
      </w:r>
      <w:r>
        <w:rPr>
          <w:rFonts w:hint="eastAsia" w:ascii="宋体" w:hAnsi="宋体" w:eastAsia="宋体" w:cs="宋体"/>
          <w:color w:val="auto"/>
          <w:spacing w:val="-6"/>
          <w:sz w:val="24"/>
          <w:szCs w:val="24"/>
          <w:u w:val="single" w:color="auto"/>
        </w:rPr>
        <w:t>人值班； 在元旦、春节、中秋节等重大节日前， 认真督促、审核施工单位排查</w:t>
      </w:r>
      <w:r>
        <w:rPr>
          <w:rFonts w:hint="eastAsia" w:ascii="宋体" w:hAnsi="宋体" w:eastAsia="宋体" w:cs="宋体"/>
          <w:color w:val="auto"/>
          <w:spacing w:val="-8"/>
          <w:sz w:val="24"/>
          <w:szCs w:val="24"/>
          <w:u w:val="single" w:color="auto"/>
        </w:rPr>
        <w:t>农民工工资</w:t>
      </w:r>
      <w:r>
        <w:rPr>
          <w:rFonts w:hint="eastAsia" w:ascii="宋体" w:hAnsi="宋体" w:eastAsia="宋体" w:cs="宋体"/>
          <w:color w:val="auto"/>
          <w:spacing w:val="-6"/>
          <w:sz w:val="24"/>
          <w:szCs w:val="24"/>
          <w:u w:val="single" w:color="auto"/>
        </w:rPr>
        <w:t>拖</w:t>
      </w:r>
      <w:r>
        <w:rPr>
          <w:rFonts w:hint="eastAsia" w:ascii="宋体" w:hAnsi="宋体" w:eastAsia="宋体" w:cs="宋体"/>
          <w:color w:val="auto"/>
          <w:spacing w:val="-4"/>
          <w:sz w:val="24"/>
          <w:szCs w:val="24"/>
          <w:u w:val="single" w:color="auto"/>
        </w:rPr>
        <w:t>欠情况，制定维稳值班制度，并上报发包人备案。</w:t>
      </w:r>
      <w:r>
        <w:rPr>
          <w:rFonts w:hint="eastAsia" w:ascii="宋体" w:hAnsi="宋体" w:eastAsia="宋体" w:cs="宋体"/>
          <w:color w:val="auto"/>
          <w:sz w:val="24"/>
          <w:szCs w:val="24"/>
          <w:u w:val="single" w:color="auto"/>
        </w:rPr>
        <w:t xml:space="preserve"> </w:t>
      </w:r>
    </w:p>
    <w:p w14:paraId="6165586B">
      <w:pPr>
        <w:keepNext w:val="0"/>
        <w:keepLines w:val="0"/>
        <w:pageBreakBefore w:val="0"/>
        <w:tabs>
          <w:tab w:val="left" w:pos="555"/>
        </w:tabs>
        <w:kinsoku/>
        <w:wordWrap/>
        <w:overflowPunct/>
        <w:topLinePunct w:val="0"/>
        <w:autoSpaceDE/>
        <w:autoSpaceDN/>
        <w:bidi w:val="0"/>
        <w:adjustRightInd/>
        <w:snapToGrid/>
        <w:spacing w:line="360" w:lineRule="auto"/>
        <w:ind w:left="31" w:right="40" w:firstLine="404"/>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 xml:space="preserve">(23) </w:t>
      </w:r>
      <w:r>
        <w:rPr>
          <w:rFonts w:hint="eastAsia" w:ascii="宋体" w:hAnsi="宋体" w:eastAsia="宋体" w:cs="宋体"/>
          <w:color w:val="auto"/>
          <w:spacing w:val="-2"/>
          <w:sz w:val="24"/>
          <w:szCs w:val="24"/>
          <w:u w:val="single" w:color="auto"/>
        </w:rPr>
        <w:t>在检查中，如发现施工单位未按照要求落实农民工工资管理相关措施的，而监理</w:t>
      </w:r>
      <w:r>
        <w:rPr>
          <w:rFonts w:hint="eastAsia" w:ascii="宋体" w:hAnsi="宋体" w:eastAsia="宋体" w:cs="宋体"/>
          <w:color w:val="auto"/>
          <w:spacing w:val="-5"/>
          <w:sz w:val="24"/>
          <w:szCs w:val="24"/>
          <w:u w:val="single" w:color="auto"/>
        </w:rPr>
        <w:t>人未及时发现或发现了未及时采取有效措施督促施工单位进行整改， 视为违约。第一次发</w:t>
      </w:r>
      <w:r>
        <w:rPr>
          <w:rFonts w:hint="eastAsia" w:ascii="宋体" w:hAnsi="宋体" w:eastAsia="宋体" w:cs="宋体"/>
          <w:color w:val="auto"/>
          <w:sz w:val="24"/>
          <w:szCs w:val="24"/>
          <w:u w:val="single" w:color="auto"/>
        </w:rPr>
        <w:t>现</w:t>
      </w:r>
      <w:r>
        <w:rPr>
          <w:rFonts w:hint="eastAsia" w:ascii="宋体" w:hAnsi="宋体" w:eastAsia="宋体" w:cs="宋体"/>
          <w:color w:val="auto"/>
          <w:spacing w:val="-4"/>
          <w:sz w:val="24"/>
          <w:szCs w:val="24"/>
          <w:u w:val="single" w:color="auto"/>
        </w:rPr>
        <w:t>的，</w:t>
      </w:r>
      <w:r>
        <w:rPr>
          <w:rFonts w:hint="eastAsia" w:ascii="宋体" w:hAnsi="宋体" w:eastAsia="宋体" w:cs="宋体"/>
          <w:color w:val="auto"/>
          <w:spacing w:val="-3"/>
          <w:sz w:val="24"/>
          <w:szCs w:val="24"/>
          <w:u w:val="single" w:color="auto"/>
        </w:rPr>
        <w:t>发</w:t>
      </w:r>
      <w:r>
        <w:rPr>
          <w:rFonts w:hint="eastAsia" w:ascii="宋体" w:hAnsi="宋体" w:eastAsia="宋体" w:cs="宋体"/>
          <w:color w:val="auto"/>
          <w:spacing w:val="-2"/>
          <w:sz w:val="24"/>
          <w:szCs w:val="24"/>
          <w:u w:val="single" w:color="auto"/>
        </w:rPr>
        <w:t>包人有权要求监理人支付 2000 元违约金，且有权约谈监理人企业相关人员；第二次</w:t>
      </w:r>
      <w:r>
        <w:rPr>
          <w:rFonts w:hint="eastAsia" w:ascii="宋体" w:hAnsi="宋体" w:eastAsia="宋体" w:cs="宋体"/>
          <w:color w:val="auto"/>
          <w:spacing w:val="-4"/>
          <w:sz w:val="24"/>
          <w:szCs w:val="24"/>
          <w:u w:val="single" w:color="auto"/>
        </w:rPr>
        <w:t>发现的，</w:t>
      </w:r>
      <w:r>
        <w:rPr>
          <w:rFonts w:hint="eastAsia" w:ascii="宋体" w:hAnsi="宋体" w:eastAsia="宋体" w:cs="宋体"/>
          <w:color w:val="auto"/>
          <w:spacing w:val="-2"/>
          <w:sz w:val="24"/>
          <w:szCs w:val="24"/>
          <w:u w:val="single" w:color="auto"/>
        </w:rPr>
        <w:t>发包人进行通报批评，发包人有权要求监理人支付 5000 元违约金，且有权约谈监</w:t>
      </w:r>
      <w:r>
        <w:rPr>
          <w:rFonts w:hint="eastAsia" w:ascii="宋体" w:hAnsi="宋体" w:eastAsia="宋体" w:cs="宋体"/>
          <w:color w:val="auto"/>
          <w:spacing w:val="-13"/>
          <w:sz w:val="24"/>
          <w:szCs w:val="24"/>
          <w:u w:val="single" w:color="auto"/>
        </w:rPr>
        <w:t>理人企业相关人员； 第三次发现的， 函告监理人企业总部， 发包人有权要求监理人支付 1000</w:t>
      </w:r>
      <w:r>
        <w:rPr>
          <w:rFonts w:hint="eastAsia" w:ascii="宋体" w:hAnsi="宋体" w:eastAsia="宋体" w:cs="宋体"/>
          <w:color w:val="auto"/>
          <w:spacing w:val="-9"/>
          <w:sz w:val="24"/>
          <w:szCs w:val="24"/>
          <w:u w:val="single" w:color="auto"/>
        </w:rPr>
        <w:t>0</w:t>
      </w:r>
      <w:r>
        <w:rPr>
          <w:rFonts w:hint="eastAsia" w:ascii="宋体" w:hAnsi="宋体" w:eastAsia="宋体" w:cs="宋体"/>
          <w:color w:val="auto"/>
          <w:spacing w:val="8"/>
          <w:sz w:val="24"/>
          <w:szCs w:val="24"/>
          <w:u w:val="single" w:color="auto"/>
        </w:rPr>
        <w:t>元</w:t>
      </w:r>
      <w:r>
        <w:rPr>
          <w:rFonts w:hint="eastAsia" w:ascii="宋体" w:hAnsi="宋体" w:eastAsia="宋体" w:cs="宋体"/>
          <w:color w:val="auto"/>
          <w:spacing w:val="7"/>
          <w:sz w:val="24"/>
          <w:szCs w:val="24"/>
          <w:u w:val="single" w:color="auto"/>
        </w:rPr>
        <w:t>违</w:t>
      </w:r>
      <w:r>
        <w:rPr>
          <w:rFonts w:hint="eastAsia" w:ascii="宋体" w:hAnsi="宋体" w:eastAsia="宋体" w:cs="宋体"/>
          <w:color w:val="auto"/>
          <w:spacing w:val="4"/>
          <w:sz w:val="24"/>
          <w:szCs w:val="24"/>
          <w:u w:val="single" w:color="auto"/>
        </w:rPr>
        <w:t>约金，且有权约谈监理人企业法定代表人或其授权委托代理人(公司副总以上级别)；</w:t>
      </w:r>
      <w:r>
        <w:rPr>
          <w:rFonts w:hint="eastAsia" w:ascii="宋体" w:hAnsi="宋体" w:eastAsia="宋体" w:cs="宋体"/>
          <w:color w:val="auto"/>
          <w:sz w:val="24"/>
          <w:szCs w:val="24"/>
        </w:rPr>
        <w:t xml:space="preserve"> </w:t>
      </w:r>
      <w:r>
        <w:rPr>
          <w:rFonts w:hint="eastAsia" w:ascii="宋体" w:hAnsi="宋体" w:eastAsia="宋体" w:cs="宋体"/>
          <w:color w:val="auto"/>
          <w:spacing w:val="-4"/>
          <w:sz w:val="24"/>
          <w:szCs w:val="24"/>
          <w:u w:val="single" w:color="auto"/>
        </w:rPr>
        <w:t>第四次发现</w:t>
      </w:r>
      <w:r>
        <w:rPr>
          <w:rFonts w:hint="eastAsia" w:ascii="宋体" w:hAnsi="宋体" w:eastAsia="宋体" w:cs="宋体"/>
          <w:color w:val="auto"/>
          <w:spacing w:val="-3"/>
          <w:sz w:val="24"/>
          <w:szCs w:val="24"/>
          <w:u w:val="single" w:color="auto"/>
        </w:rPr>
        <w:t>的</w:t>
      </w:r>
      <w:r>
        <w:rPr>
          <w:rFonts w:hint="eastAsia" w:ascii="宋体" w:hAnsi="宋体" w:eastAsia="宋体" w:cs="宋体"/>
          <w:color w:val="auto"/>
          <w:spacing w:val="-2"/>
          <w:sz w:val="24"/>
          <w:szCs w:val="24"/>
          <w:u w:val="single" w:color="auto"/>
        </w:rPr>
        <w:t>，上报至市、区建设行政主管部门及人力资源社会保障行政部门处理，且发包</w:t>
      </w:r>
      <w:r>
        <w:rPr>
          <w:rFonts w:hint="eastAsia" w:ascii="宋体" w:hAnsi="宋体" w:eastAsia="宋体" w:cs="宋体"/>
          <w:color w:val="auto"/>
          <w:spacing w:val="-20"/>
          <w:sz w:val="24"/>
          <w:szCs w:val="24"/>
          <w:u w:val="single" w:color="auto"/>
        </w:rPr>
        <w:t>人</w:t>
      </w:r>
      <w:r>
        <w:rPr>
          <w:rFonts w:hint="eastAsia" w:ascii="宋体" w:hAnsi="宋体" w:eastAsia="宋体" w:cs="宋体"/>
          <w:color w:val="auto"/>
          <w:spacing w:val="-13"/>
          <w:sz w:val="24"/>
          <w:szCs w:val="24"/>
          <w:u w:val="single" w:color="auto"/>
        </w:rPr>
        <w:t>有</w:t>
      </w:r>
      <w:r>
        <w:rPr>
          <w:rFonts w:hint="eastAsia" w:ascii="宋体" w:hAnsi="宋体" w:eastAsia="宋体" w:cs="宋体"/>
          <w:color w:val="auto"/>
          <w:spacing w:val="-10"/>
          <w:sz w:val="24"/>
          <w:szCs w:val="24"/>
          <w:u w:val="single" w:color="auto"/>
        </w:rPr>
        <w:t>权要求监理人支付 20000 元违约金。</w:t>
      </w:r>
      <w:r>
        <w:rPr>
          <w:rFonts w:hint="eastAsia" w:ascii="宋体" w:hAnsi="宋体" w:eastAsia="宋体" w:cs="宋体"/>
          <w:color w:val="auto"/>
          <w:sz w:val="24"/>
          <w:szCs w:val="24"/>
          <w:u w:val="single" w:color="auto"/>
        </w:rPr>
        <w:t xml:space="preserve"> </w:t>
      </w:r>
    </w:p>
    <w:p w14:paraId="709CB898">
      <w:pPr>
        <w:keepNext w:val="0"/>
        <w:keepLines w:val="0"/>
        <w:pageBreakBefore w:val="0"/>
        <w:tabs>
          <w:tab w:val="left" w:pos="555"/>
        </w:tabs>
        <w:kinsoku/>
        <w:wordWrap/>
        <w:overflowPunct/>
        <w:topLinePunct w:val="0"/>
        <w:autoSpaceDE/>
        <w:autoSpaceDN/>
        <w:bidi w:val="0"/>
        <w:adjustRightInd/>
        <w:snapToGrid/>
        <w:spacing w:line="360" w:lineRule="auto"/>
        <w:ind w:left="25" w:firstLine="410"/>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(24) 在项目实施过</w:t>
      </w:r>
      <w:r>
        <w:rPr>
          <w:rFonts w:hint="eastAsia" w:ascii="宋体" w:hAnsi="宋体" w:eastAsia="宋体" w:cs="宋体"/>
          <w:color w:val="auto"/>
          <w:spacing w:val="-2"/>
          <w:sz w:val="24"/>
          <w:szCs w:val="24"/>
          <w:u w:val="single" w:color="auto"/>
        </w:rPr>
        <w:t>程中，尤其在元旦、春节、 中秋节等特殊时段，发生农民工上访</w:t>
      </w:r>
      <w:r>
        <w:rPr>
          <w:rFonts w:hint="eastAsia" w:ascii="宋体" w:hAnsi="宋体" w:eastAsia="宋体" w:cs="宋体"/>
          <w:color w:val="auto"/>
          <w:spacing w:val="-13"/>
          <w:sz w:val="24"/>
          <w:szCs w:val="24"/>
          <w:u w:val="single" w:color="auto"/>
        </w:rPr>
        <w:t>的</w:t>
      </w:r>
      <w:r>
        <w:rPr>
          <w:rFonts w:hint="eastAsia" w:ascii="宋体" w:hAnsi="宋体" w:eastAsia="宋体" w:cs="宋体"/>
          <w:color w:val="auto"/>
          <w:spacing w:val="-8"/>
          <w:sz w:val="24"/>
          <w:szCs w:val="24"/>
          <w:u w:val="single" w:color="auto"/>
        </w:rPr>
        <w:t>， 而监理人失职失责，视为违约，发生 10 人(不含 10 人) 以下上访的， 发包人有权要求</w:t>
      </w:r>
      <w:r>
        <w:rPr>
          <w:rFonts w:hint="eastAsia" w:ascii="宋体" w:hAnsi="宋体" w:eastAsia="宋体" w:cs="宋体"/>
          <w:color w:val="auto"/>
          <w:spacing w:val="-6"/>
          <w:sz w:val="24"/>
          <w:szCs w:val="24"/>
          <w:u w:val="single" w:color="auto"/>
        </w:rPr>
        <w:t xml:space="preserve">监理人支付 5000 </w:t>
      </w:r>
      <w:r>
        <w:rPr>
          <w:rFonts w:hint="eastAsia" w:ascii="宋体" w:hAnsi="宋体" w:eastAsia="宋体" w:cs="宋体"/>
          <w:color w:val="auto"/>
          <w:spacing w:val="-4"/>
          <w:sz w:val="24"/>
          <w:szCs w:val="24"/>
          <w:u w:val="single" w:color="auto"/>
        </w:rPr>
        <w:t>元</w:t>
      </w:r>
      <w:r>
        <w:rPr>
          <w:rFonts w:hint="eastAsia" w:ascii="宋体" w:hAnsi="宋体" w:eastAsia="宋体" w:cs="宋体"/>
          <w:color w:val="auto"/>
          <w:spacing w:val="-3"/>
          <w:sz w:val="24"/>
          <w:szCs w:val="24"/>
          <w:u w:val="single" w:color="auto"/>
        </w:rPr>
        <w:t>/次违约金，且有权约谈监理人企业相关人员；发生 10 人(含 10 人)以</w:t>
      </w:r>
      <w:r>
        <w:rPr>
          <w:rFonts w:hint="eastAsia" w:ascii="宋体" w:hAnsi="宋体" w:eastAsia="宋体" w:cs="宋体"/>
          <w:color w:val="auto"/>
          <w:spacing w:val="-2"/>
          <w:sz w:val="24"/>
          <w:szCs w:val="24"/>
          <w:u w:val="single" w:color="auto"/>
        </w:rPr>
        <w:t>上</w:t>
      </w:r>
      <w:r>
        <w:rPr>
          <w:rFonts w:hint="eastAsia" w:ascii="宋体" w:hAnsi="宋体" w:eastAsia="宋体" w:cs="宋体"/>
          <w:color w:val="auto"/>
          <w:spacing w:val="-2"/>
          <w:sz w:val="24"/>
          <w:szCs w:val="24"/>
          <w:u w:val="single" w:color="auto"/>
          <w:lang w:val="en-US" w:eastAsia="zh-CN"/>
        </w:rPr>
        <w:t>不满30人</w:t>
      </w:r>
      <w:r>
        <w:rPr>
          <w:rFonts w:hint="eastAsia" w:ascii="宋体" w:hAnsi="宋体" w:eastAsia="宋体" w:cs="宋体"/>
          <w:color w:val="auto"/>
          <w:spacing w:val="-2"/>
          <w:sz w:val="24"/>
          <w:szCs w:val="24"/>
          <w:u w:val="single" w:color="auto"/>
        </w:rPr>
        <w:t xml:space="preserve">上访的，发包人有权要求监理人支付 </w:t>
      </w:r>
      <w:r>
        <w:rPr>
          <w:rFonts w:hint="eastAsia" w:ascii="宋体" w:hAnsi="宋体" w:eastAsia="宋体" w:cs="宋体"/>
          <w:color w:val="auto"/>
          <w:spacing w:val="-2"/>
          <w:sz w:val="24"/>
          <w:szCs w:val="24"/>
          <w:u w:val="single" w:color="auto"/>
          <w:lang w:val="en-US" w:eastAsia="zh-CN"/>
        </w:rPr>
        <w:t>10</w:t>
      </w:r>
      <w:r>
        <w:rPr>
          <w:rFonts w:hint="eastAsia" w:ascii="宋体" w:hAnsi="宋体" w:eastAsia="宋体" w:cs="宋体"/>
          <w:color w:val="auto"/>
          <w:spacing w:val="-2"/>
          <w:sz w:val="24"/>
          <w:szCs w:val="24"/>
          <w:u w:val="single" w:color="auto"/>
        </w:rPr>
        <w:t>000 元/次违约金，且有权约谈监理人企业法定</w:t>
      </w:r>
      <w:r>
        <w:rPr>
          <w:rFonts w:hint="eastAsia" w:ascii="宋体" w:hAnsi="宋体" w:eastAsia="宋体" w:cs="宋体"/>
          <w:color w:val="auto"/>
          <w:sz w:val="24"/>
          <w:szCs w:val="24"/>
          <w:u w:val="single" w:color="auto"/>
        </w:rPr>
        <w:t>代</w:t>
      </w:r>
      <w:r>
        <w:rPr>
          <w:rFonts w:hint="eastAsia" w:ascii="宋体" w:hAnsi="宋体" w:eastAsia="宋体" w:cs="宋体"/>
          <w:color w:val="auto"/>
          <w:spacing w:val="-6"/>
          <w:sz w:val="24"/>
          <w:szCs w:val="24"/>
          <w:u w:val="single" w:color="auto"/>
        </w:rPr>
        <w:t>表人或其授权委托代理人(</w:t>
      </w:r>
      <w:r>
        <w:rPr>
          <w:rFonts w:hint="eastAsia" w:ascii="宋体" w:hAnsi="宋体" w:eastAsia="宋体" w:cs="宋体"/>
          <w:color w:val="auto"/>
          <w:spacing w:val="-3"/>
          <w:sz w:val="24"/>
          <w:szCs w:val="24"/>
          <w:u w:val="single" w:color="auto"/>
        </w:rPr>
        <w:t>公司副总以上级别) ；发生 30 人(含 30 人) 以上上访的</w:t>
      </w:r>
      <w:r>
        <w:rPr>
          <w:rFonts w:hint="eastAsia" w:ascii="宋体" w:hAnsi="宋体" w:eastAsia="宋体" w:cs="宋体"/>
          <w:color w:val="auto"/>
          <w:spacing w:val="-3"/>
          <w:sz w:val="24"/>
          <w:szCs w:val="24"/>
          <w:u w:val="single" w:color="auto"/>
          <w:lang w:eastAsia="zh-CN"/>
        </w:rPr>
        <w:t>，</w:t>
      </w:r>
      <w:r>
        <w:rPr>
          <w:rFonts w:hint="eastAsia" w:ascii="宋体" w:hAnsi="宋体" w:eastAsia="宋体" w:cs="宋体"/>
          <w:color w:val="auto"/>
          <w:spacing w:val="-3"/>
          <w:sz w:val="24"/>
          <w:szCs w:val="24"/>
          <w:u w:val="single" w:color="auto"/>
        </w:rPr>
        <w:t>或虽</w:t>
      </w:r>
      <w:r>
        <w:rPr>
          <w:rFonts w:hint="eastAsia" w:ascii="宋体" w:hAnsi="宋体" w:eastAsia="宋体" w:cs="宋体"/>
          <w:color w:val="auto"/>
          <w:spacing w:val="1"/>
          <w:sz w:val="24"/>
          <w:szCs w:val="24"/>
          <w:u w:val="single" w:color="auto"/>
        </w:rPr>
        <w:t>然人数较少，但上访</w:t>
      </w:r>
      <w:r>
        <w:rPr>
          <w:rFonts w:hint="eastAsia" w:ascii="宋体" w:hAnsi="宋体" w:eastAsia="宋体" w:cs="宋体"/>
          <w:color w:val="auto"/>
          <w:sz w:val="24"/>
          <w:szCs w:val="24"/>
          <w:u w:val="single" w:color="auto"/>
        </w:rPr>
        <w:t>事件不能及时妥善解决造成恶劣影响的，发包人有权要求监理人支付</w:t>
      </w:r>
      <w:r>
        <w:rPr>
          <w:rFonts w:hint="eastAsia" w:ascii="宋体" w:hAnsi="宋体" w:eastAsia="宋体" w:cs="宋体"/>
          <w:color w:val="auto"/>
          <w:sz w:val="24"/>
          <w:szCs w:val="24"/>
          <w:lang w:val="en-US" w:eastAsia="zh-CN"/>
        </w:rPr>
        <w:t>2</w:t>
      </w:r>
      <w:r>
        <w:rPr>
          <w:rFonts w:hint="eastAsia" w:ascii="宋体" w:hAnsi="宋体" w:eastAsia="宋体" w:cs="宋体"/>
          <w:color w:val="auto"/>
          <w:spacing w:val="-4"/>
          <w:sz w:val="24"/>
          <w:szCs w:val="24"/>
          <w:u w:val="single" w:color="auto"/>
        </w:rPr>
        <w:t xml:space="preserve">0000 </w:t>
      </w:r>
      <w:r>
        <w:rPr>
          <w:rFonts w:hint="eastAsia" w:ascii="宋体" w:hAnsi="宋体" w:eastAsia="宋体" w:cs="宋体"/>
          <w:color w:val="auto"/>
          <w:spacing w:val="-3"/>
          <w:sz w:val="24"/>
          <w:szCs w:val="24"/>
          <w:u w:val="single" w:color="auto"/>
        </w:rPr>
        <w:t>元</w:t>
      </w:r>
      <w:r>
        <w:rPr>
          <w:rFonts w:hint="eastAsia" w:ascii="宋体" w:hAnsi="宋体" w:eastAsia="宋体" w:cs="宋体"/>
          <w:color w:val="auto"/>
          <w:spacing w:val="-2"/>
          <w:sz w:val="24"/>
          <w:szCs w:val="24"/>
          <w:u w:val="single" w:color="auto"/>
        </w:rPr>
        <w:t>/次违约金，并上报至市、区建设行政主管部门及人力资源社会保障行政部门处理。</w:t>
      </w:r>
    </w:p>
    <w:p w14:paraId="2B09D6F5">
      <w:pPr>
        <w:keepNext w:val="0"/>
        <w:keepLines w:val="0"/>
        <w:pageBreakBefore w:val="0"/>
        <w:tabs>
          <w:tab w:val="left" w:pos="555"/>
        </w:tabs>
        <w:kinsoku/>
        <w:wordWrap/>
        <w:overflowPunct/>
        <w:topLinePunct w:val="0"/>
        <w:autoSpaceDE/>
        <w:autoSpaceDN/>
        <w:bidi w:val="0"/>
        <w:adjustRightInd/>
        <w:snapToGrid/>
        <w:spacing w:line="360" w:lineRule="auto"/>
        <w:ind w:left="38" w:right="220" w:firstLine="397"/>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4"/>
          <w:sz w:val="24"/>
          <w:szCs w:val="24"/>
          <w:u w:val="single" w:color="auto"/>
        </w:rPr>
        <w:t>(25)若监理人与</w:t>
      </w:r>
      <w:r>
        <w:rPr>
          <w:rFonts w:hint="eastAsia" w:ascii="宋体" w:hAnsi="宋体" w:eastAsia="宋体" w:cs="宋体"/>
          <w:color w:val="auto"/>
          <w:spacing w:val="2"/>
          <w:sz w:val="24"/>
          <w:szCs w:val="24"/>
          <w:u w:val="single" w:color="auto"/>
        </w:rPr>
        <w:t>施工单位串通损害发包人利益，发包人有权要求监理人支付违约金</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1-</w:t>
      </w:r>
      <w:r>
        <w:rPr>
          <w:rFonts w:hint="eastAsia" w:ascii="宋体" w:hAnsi="宋体" w:eastAsia="宋体" w:cs="宋体"/>
          <w:color w:val="auto"/>
          <w:spacing w:val="-14"/>
          <w:sz w:val="24"/>
          <w:szCs w:val="24"/>
          <w:u w:val="single" w:color="auto"/>
        </w:rPr>
        <w:t>1</w:t>
      </w:r>
      <w:r>
        <w:rPr>
          <w:rFonts w:hint="eastAsia" w:ascii="宋体" w:hAnsi="宋体" w:eastAsia="宋体" w:cs="宋体"/>
          <w:color w:val="auto"/>
          <w:spacing w:val="-12"/>
          <w:sz w:val="24"/>
          <w:szCs w:val="24"/>
          <w:u w:val="single" w:color="auto"/>
        </w:rPr>
        <w:t>0</w:t>
      </w:r>
      <w:r>
        <w:rPr>
          <w:rFonts w:hint="eastAsia" w:ascii="宋体" w:hAnsi="宋体" w:eastAsia="宋体" w:cs="宋体"/>
          <w:color w:val="auto"/>
          <w:spacing w:val="-12"/>
          <w:sz w:val="24"/>
          <w:szCs w:val="24"/>
          <w:u w:val="single" w:color="auto"/>
          <w:lang w:val="en-US" w:eastAsia="zh-CN"/>
        </w:rPr>
        <w:t>万</w:t>
      </w:r>
      <w:r>
        <w:rPr>
          <w:rFonts w:hint="eastAsia" w:ascii="宋体" w:hAnsi="宋体" w:eastAsia="宋体" w:cs="宋体"/>
          <w:color w:val="auto"/>
          <w:spacing w:val="-12"/>
          <w:sz w:val="24"/>
          <w:szCs w:val="24"/>
          <w:u w:val="single" w:color="auto"/>
        </w:rPr>
        <w:t>元/次。</w:t>
      </w:r>
      <w:r>
        <w:rPr>
          <w:rFonts w:hint="eastAsia" w:ascii="宋体" w:hAnsi="宋体" w:eastAsia="宋体" w:cs="宋体"/>
          <w:color w:val="auto"/>
          <w:sz w:val="24"/>
          <w:szCs w:val="24"/>
          <w:u w:val="single" w:color="auto"/>
        </w:rPr>
        <w:t xml:space="preserve"> </w:t>
      </w:r>
    </w:p>
    <w:p w14:paraId="0B66F151">
      <w:pPr>
        <w:keepNext w:val="0"/>
        <w:keepLines w:val="0"/>
        <w:pageBreakBefore w:val="0"/>
        <w:tabs>
          <w:tab w:val="left" w:pos="555"/>
        </w:tabs>
        <w:kinsoku/>
        <w:wordWrap/>
        <w:overflowPunct/>
        <w:topLinePunct w:val="0"/>
        <w:autoSpaceDE/>
        <w:autoSpaceDN/>
        <w:bidi w:val="0"/>
        <w:adjustRightInd/>
        <w:snapToGrid/>
        <w:spacing w:line="360" w:lineRule="auto"/>
        <w:ind w:left="30" w:right="90" w:firstLine="405"/>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
          <w:sz w:val="24"/>
          <w:szCs w:val="24"/>
          <w:u w:val="single" w:color="auto"/>
        </w:rPr>
        <w:t>(26)若监理人需发包人支</w:t>
      </w:r>
      <w:r>
        <w:rPr>
          <w:rFonts w:hint="eastAsia" w:ascii="宋体" w:hAnsi="宋体" w:eastAsia="宋体" w:cs="宋体"/>
          <w:color w:val="auto"/>
          <w:sz w:val="24"/>
          <w:szCs w:val="24"/>
          <w:u w:val="single" w:color="auto"/>
        </w:rPr>
        <w:t>付的违约金额累计达到 10 万元时，发包人有权视情况解除</w:t>
      </w:r>
      <w:r>
        <w:rPr>
          <w:rFonts w:hint="eastAsia" w:ascii="宋体" w:hAnsi="宋体" w:eastAsia="宋体" w:cs="宋体"/>
          <w:color w:val="auto"/>
          <w:spacing w:val="-26"/>
          <w:sz w:val="24"/>
          <w:szCs w:val="24"/>
          <w:u w:val="single" w:color="auto"/>
        </w:rPr>
        <w:t>本</w:t>
      </w:r>
      <w:r>
        <w:rPr>
          <w:rFonts w:hint="eastAsia" w:ascii="宋体" w:hAnsi="宋体" w:eastAsia="宋体" w:cs="宋体"/>
          <w:color w:val="auto"/>
          <w:spacing w:val="-24"/>
          <w:sz w:val="24"/>
          <w:szCs w:val="24"/>
          <w:u w:val="single" w:color="auto"/>
        </w:rPr>
        <w:t>监理合同。</w:t>
      </w:r>
      <w:r>
        <w:rPr>
          <w:rFonts w:hint="eastAsia" w:ascii="宋体" w:hAnsi="宋体" w:eastAsia="宋体" w:cs="宋体"/>
          <w:color w:val="auto"/>
          <w:sz w:val="24"/>
          <w:szCs w:val="24"/>
          <w:u w:val="single" w:color="auto"/>
        </w:rPr>
        <w:t xml:space="preserve"> </w:t>
      </w:r>
    </w:p>
    <w:p w14:paraId="08E71BDB">
      <w:pPr>
        <w:keepNext w:val="0"/>
        <w:keepLines w:val="0"/>
        <w:pageBreakBefore w:val="0"/>
        <w:tabs>
          <w:tab w:val="left" w:pos="555"/>
        </w:tabs>
        <w:kinsoku/>
        <w:wordWrap/>
        <w:overflowPunct/>
        <w:topLinePunct w:val="0"/>
        <w:autoSpaceDE/>
        <w:autoSpaceDN/>
        <w:bidi w:val="0"/>
        <w:adjustRightInd/>
        <w:snapToGrid/>
        <w:spacing w:line="360" w:lineRule="auto"/>
        <w:ind w:left="31" w:right="75" w:firstLine="404"/>
        <w:textAlignment w:val="auto"/>
        <w:rPr>
          <w:rFonts w:hint="eastAsia" w:ascii="宋体" w:hAnsi="宋体" w:eastAsia="宋体" w:cs="宋体"/>
          <w:color w:val="auto"/>
          <w:sz w:val="24"/>
          <w:szCs w:val="24"/>
          <w:u w:val="single" w:color="auto"/>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12"/>
          <w:sz w:val="24"/>
          <w:szCs w:val="24"/>
          <w:u w:val="single" w:color="auto"/>
        </w:rPr>
        <w:t xml:space="preserve">(27) </w:t>
      </w:r>
      <w:r>
        <w:rPr>
          <w:rFonts w:hint="eastAsia" w:ascii="宋体" w:hAnsi="宋体" w:eastAsia="宋体" w:cs="宋体"/>
          <w:color w:val="auto"/>
          <w:spacing w:val="-10"/>
          <w:sz w:val="24"/>
          <w:szCs w:val="24"/>
          <w:u w:val="single" w:color="auto"/>
        </w:rPr>
        <w:t>因</w:t>
      </w:r>
      <w:r>
        <w:rPr>
          <w:rFonts w:hint="eastAsia" w:ascii="宋体" w:hAnsi="宋体" w:eastAsia="宋体" w:cs="宋体"/>
          <w:color w:val="auto"/>
          <w:spacing w:val="-6"/>
          <w:sz w:val="24"/>
          <w:szCs w:val="24"/>
          <w:u w:val="single" w:color="auto"/>
        </w:rPr>
        <w:t>监理人原因出现下列情形的， 发包人有权依法解除合同： 总监、总代等监理人</w:t>
      </w:r>
      <w:r>
        <w:rPr>
          <w:rFonts w:hint="eastAsia" w:ascii="宋体" w:hAnsi="宋体" w:eastAsia="宋体" w:cs="宋体"/>
          <w:color w:val="auto"/>
          <w:spacing w:val="-4"/>
          <w:sz w:val="24"/>
          <w:szCs w:val="24"/>
          <w:u w:val="single" w:color="auto"/>
        </w:rPr>
        <w:t>员变更</w:t>
      </w:r>
      <w:r>
        <w:rPr>
          <w:rFonts w:hint="eastAsia" w:ascii="宋体" w:hAnsi="宋体" w:eastAsia="宋体" w:cs="宋体"/>
          <w:color w:val="auto"/>
          <w:spacing w:val="-2"/>
          <w:sz w:val="24"/>
          <w:szCs w:val="24"/>
          <w:u w:val="single" w:color="auto"/>
        </w:rPr>
        <w:t>未经发包人同意擅自长期脱岗离岗不履行职务的(连续 3 个月考勤率不足 50%的) ；</w:t>
      </w:r>
      <w:r>
        <w:rPr>
          <w:rFonts w:hint="eastAsia" w:ascii="宋体" w:hAnsi="宋体" w:eastAsia="宋体" w:cs="宋体"/>
          <w:color w:val="auto"/>
          <w:spacing w:val="1"/>
          <w:sz w:val="24"/>
          <w:szCs w:val="24"/>
          <w:u w:val="single" w:color="auto"/>
        </w:rPr>
        <w:t>在检查中多次发现(3 次及</w:t>
      </w:r>
      <w:r>
        <w:rPr>
          <w:rFonts w:hint="eastAsia" w:ascii="宋体" w:hAnsi="宋体" w:eastAsia="宋体" w:cs="宋体"/>
          <w:color w:val="auto"/>
          <w:sz w:val="24"/>
          <w:szCs w:val="24"/>
          <w:u w:val="single" w:color="auto"/>
        </w:rPr>
        <w:t>以上) 监理人未及时发现现场质量、安全文明施工问题或发现了</w:t>
      </w:r>
      <w:r>
        <w:rPr>
          <w:rFonts w:hint="eastAsia" w:ascii="宋体" w:hAnsi="宋体" w:eastAsia="宋体" w:cs="宋体"/>
          <w:color w:val="auto"/>
          <w:spacing w:val="-14"/>
          <w:sz w:val="24"/>
          <w:szCs w:val="24"/>
          <w:u w:val="single" w:color="auto"/>
        </w:rPr>
        <w:t>未</w:t>
      </w:r>
      <w:r>
        <w:rPr>
          <w:rFonts w:hint="eastAsia" w:ascii="宋体" w:hAnsi="宋体" w:eastAsia="宋体" w:cs="宋体"/>
          <w:color w:val="auto"/>
          <w:spacing w:val="-11"/>
          <w:sz w:val="24"/>
          <w:szCs w:val="24"/>
          <w:u w:val="single" w:color="auto"/>
        </w:rPr>
        <w:t>及</w:t>
      </w:r>
      <w:r>
        <w:rPr>
          <w:rFonts w:hint="eastAsia" w:ascii="宋体" w:hAnsi="宋体" w:eastAsia="宋体" w:cs="宋体"/>
          <w:color w:val="auto"/>
          <w:spacing w:val="-7"/>
          <w:sz w:val="24"/>
          <w:szCs w:val="24"/>
          <w:u w:val="single" w:color="auto"/>
        </w:rPr>
        <w:t>时采取有效措施督促整改的；因监理人监管不力， 导致拖欠劳务人员工资，引起群体性</w:t>
      </w:r>
      <w:r>
        <w:rPr>
          <w:rFonts w:hint="eastAsia" w:ascii="宋体" w:hAnsi="宋体" w:eastAsia="宋体" w:cs="宋体"/>
          <w:color w:val="auto"/>
          <w:sz w:val="24"/>
          <w:szCs w:val="24"/>
        </w:rPr>
        <w:t xml:space="preserve"> </w:t>
      </w:r>
      <w:r>
        <w:rPr>
          <w:rFonts w:hint="eastAsia" w:ascii="宋体" w:hAnsi="宋体" w:eastAsia="宋体" w:cs="宋体"/>
          <w:color w:val="auto"/>
          <w:spacing w:val="-12"/>
          <w:sz w:val="24"/>
          <w:szCs w:val="24"/>
          <w:u w:val="single" w:color="auto"/>
        </w:rPr>
        <w:t>事</w:t>
      </w:r>
      <w:r>
        <w:rPr>
          <w:rFonts w:hint="eastAsia" w:ascii="宋体" w:hAnsi="宋体" w:eastAsia="宋体" w:cs="宋体"/>
          <w:color w:val="auto"/>
          <w:spacing w:val="-7"/>
          <w:sz w:val="24"/>
          <w:szCs w:val="24"/>
          <w:u w:val="single" w:color="auto"/>
        </w:rPr>
        <w:t>件的； 监理人明确表示或者以其行为表明不履行合同主要义务的； 有证据证明监理人无能</w:t>
      </w:r>
      <w:r>
        <w:rPr>
          <w:rFonts w:hint="eastAsia" w:ascii="宋体" w:hAnsi="宋体" w:eastAsia="宋体" w:cs="宋体"/>
          <w:color w:val="auto"/>
          <w:spacing w:val="-8"/>
          <w:sz w:val="24"/>
          <w:szCs w:val="24"/>
          <w:u w:val="single" w:color="auto"/>
        </w:rPr>
        <w:t>力</w:t>
      </w:r>
      <w:r>
        <w:rPr>
          <w:rFonts w:hint="eastAsia" w:ascii="宋体" w:hAnsi="宋体" w:eastAsia="宋体" w:cs="宋体"/>
          <w:color w:val="auto"/>
          <w:spacing w:val="-4"/>
          <w:sz w:val="24"/>
          <w:szCs w:val="24"/>
          <w:u w:val="single" w:color="auto"/>
        </w:rPr>
        <w:t xml:space="preserve">继续履行义务的；法律、法规规定或合同约定的其他情形。 </w:t>
      </w:r>
      <w:r>
        <w:rPr>
          <w:rFonts w:hint="eastAsia" w:ascii="宋体" w:hAnsi="宋体" w:eastAsia="宋体" w:cs="宋体"/>
          <w:color w:val="auto"/>
          <w:spacing w:val="-1"/>
          <w:sz w:val="24"/>
          <w:szCs w:val="24"/>
          <w:u w:val="single" w:color="auto"/>
        </w:rPr>
        <w:t>如因监理人违约造成的合同解除，发包人有权不支付剩</w:t>
      </w:r>
      <w:r>
        <w:rPr>
          <w:rFonts w:hint="eastAsia" w:ascii="宋体" w:hAnsi="宋体" w:eastAsia="宋体" w:cs="宋体"/>
          <w:color w:val="auto"/>
          <w:sz w:val="24"/>
          <w:szCs w:val="24"/>
          <w:u w:val="single" w:color="auto"/>
        </w:rPr>
        <w:t>余监理费，且履约保证金不予退还。</w:t>
      </w:r>
    </w:p>
    <w:p w14:paraId="01F8F930">
      <w:pPr>
        <w:keepNext w:val="0"/>
        <w:keepLines w:val="0"/>
        <w:pageBreakBefore w:val="0"/>
        <w:tabs>
          <w:tab w:val="left" w:pos="555"/>
        </w:tabs>
        <w:kinsoku/>
        <w:wordWrap/>
        <w:overflowPunct/>
        <w:topLinePunct w:val="0"/>
        <w:autoSpaceDE/>
        <w:autoSpaceDN/>
        <w:bidi w:val="0"/>
        <w:adjustRightInd/>
        <w:snapToGrid/>
        <w:spacing w:line="360" w:lineRule="auto"/>
        <w:ind w:left="31" w:right="75" w:firstLine="404"/>
        <w:textAlignment w:val="auto"/>
        <w:rPr>
          <w:rFonts w:hint="eastAsia" w:ascii="宋体" w:hAnsi="宋体" w:eastAsia="宋体" w:cs="宋体"/>
          <w:color w:val="auto"/>
          <w:sz w:val="24"/>
          <w:szCs w:val="24"/>
        </w:rPr>
      </w:pPr>
      <w:r>
        <w:rPr>
          <w:rFonts w:hint="eastAsia" w:ascii="宋体" w:hAnsi="宋体" w:eastAsia="宋体" w:cs="宋体"/>
          <w:color w:val="auto"/>
          <w:spacing w:val="-7"/>
          <w:sz w:val="24"/>
          <w:szCs w:val="24"/>
          <w:u w:val="single" w:color="auto"/>
          <w:lang w:val="en-US" w:eastAsia="zh-CN"/>
        </w:rPr>
        <w:t>（28）监理人员不作为，对现场明显问题未及时发现、轻慢敷衍了事者视情况轻重，扣除监理费 500—1000 元/次不等。</w:t>
      </w:r>
    </w:p>
    <w:p w14:paraId="10249D80">
      <w:pPr>
        <w:keepNext w:val="0"/>
        <w:keepLines w:val="0"/>
        <w:pageBreakBefore w:val="0"/>
        <w:tabs>
          <w:tab w:val="left" w:pos="555"/>
        </w:tabs>
        <w:kinsoku/>
        <w:wordWrap/>
        <w:overflowPunct/>
        <w:topLinePunct w:val="0"/>
        <w:autoSpaceDE/>
        <w:autoSpaceDN/>
        <w:bidi w:val="0"/>
        <w:adjustRightInd/>
        <w:snapToGrid/>
        <w:spacing w:line="360" w:lineRule="auto"/>
        <w:ind w:left="38" w:right="55" w:firstLine="398"/>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color="auto"/>
        </w:rPr>
        <w:tab/>
      </w:r>
      <w:r>
        <w:rPr>
          <w:rFonts w:hint="eastAsia" w:ascii="宋体" w:hAnsi="宋体" w:eastAsia="宋体" w:cs="宋体"/>
          <w:color w:val="auto"/>
          <w:spacing w:val="-8"/>
          <w:sz w:val="24"/>
          <w:szCs w:val="24"/>
          <w:u w:val="single" w:color="auto"/>
        </w:rPr>
        <w:t>(29</w:t>
      </w:r>
      <w:r>
        <w:rPr>
          <w:rFonts w:hint="eastAsia" w:ascii="宋体" w:hAnsi="宋体" w:eastAsia="宋体" w:cs="宋体"/>
          <w:color w:val="auto"/>
          <w:spacing w:val="-7"/>
          <w:sz w:val="24"/>
          <w:szCs w:val="24"/>
          <w:u w:val="single" w:color="auto"/>
        </w:rPr>
        <w:t>)</w:t>
      </w:r>
      <w:r>
        <w:rPr>
          <w:rFonts w:hint="eastAsia" w:ascii="宋体" w:hAnsi="宋体" w:eastAsia="宋体" w:cs="宋体"/>
          <w:color w:val="auto"/>
          <w:spacing w:val="-4"/>
          <w:sz w:val="24"/>
          <w:szCs w:val="24"/>
          <w:u w:val="single" w:color="auto"/>
        </w:rPr>
        <w:t xml:space="preserve"> 本合同条款中所有违约金应在违约处理单发出后 7 日内缴纳，如不及时缴纳，发</w:t>
      </w:r>
      <w:r>
        <w:rPr>
          <w:rFonts w:hint="eastAsia" w:ascii="宋体" w:hAnsi="宋体" w:eastAsia="宋体" w:cs="宋体"/>
          <w:color w:val="auto"/>
          <w:spacing w:val="-13"/>
          <w:sz w:val="24"/>
          <w:szCs w:val="24"/>
          <w:u w:val="single" w:color="auto"/>
        </w:rPr>
        <w:t>包</w:t>
      </w:r>
      <w:r>
        <w:rPr>
          <w:rFonts w:hint="eastAsia" w:ascii="宋体" w:hAnsi="宋体" w:eastAsia="宋体" w:cs="宋体"/>
          <w:color w:val="auto"/>
          <w:spacing w:val="-7"/>
          <w:sz w:val="24"/>
          <w:szCs w:val="24"/>
          <w:u w:val="single" w:color="auto"/>
        </w:rPr>
        <w:t>人有权暂停监理费支付或从监理费中扣除。</w:t>
      </w:r>
      <w:r>
        <w:rPr>
          <w:rFonts w:hint="eastAsia" w:ascii="宋体" w:hAnsi="宋体" w:eastAsia="宋体" w:cs="宋体"/>
          <w:color w:val="auto"/>
          <w:sz w:val="24"/>
          <w:szCs w:val="24"/>
          <w:u w:val="single" w:color="auto"/>
        </w:rPr>
        <w:t xml:space="preserve"> </w:t>
      </w:r>
    </w:p>
    <w:p w14:paraId="5E2C75C1">
      <w:pPr>
        <w:pStyle w:val="17"/>
        <w:keepNext w:val="0"/>
        <w:keepLines w:val="0"/>
        <w:pageBreakBefore w:val="0"/>
        <w:numPr>
          <w:ilvl w:val="0"/>
          <w:numId w:val="2"/>
        </w:numPr>
        <w:kinsoku/>
        <w:wordWrap/>
        <w:overflowPunct/>
        <w:topLinePunct w:val="0"/>
        <w:autoSpaceDE/>
        <w:autoSpaceDN/>
        <w:bidi w:val="0"/>
        <w:adjustRightInd/>
        <w:snapToGrid/>
        <w:spacing w:after="0" w:line="360" w:lineRule="auto"/>
        <w:ind w:firstLine="464" w:firstLineChars="200"/>
        <w:textAlignment w:val="auto"/>
        <w:rPr>
          <w:rFonts w:hint="eastAsia" w:ascii="宋体" w:hAnsi="宋体" w:eastAsia="宋体" w:cs="宋体"/>
          <w:color w:val="auto"/>
          <w:spacing w:val="-4"/>
          <w:kern w:val="2"/>
          <w:sz w:val="24"/>
          <w:szCs w:val="24"/>
          <w:u w:val="single" w:color="auto"/>
          <w:lang w:val="en-US" w:eastAsia="zh-CN" w:bidi="ar-SA"/>
        </w:rPr>
      </w:pPr>
      <w:r>
        <w:rPr>
          <w:rFonts w:hint="eastAsia" w:ascii="宋体" w:hAnsi="宋体" w:eastAsia="宋体" w:cs="宋体"/>
          <w:color w:val="auto"/>
          <w:spacing w:val="-4"/>
          <w:kern w:val="2"/>
          <w:sz w:val="24"/>
          <w:szCs w:val="24"/>
          <w:u w:val="single" w:color="auto"/>
          <w:lang w:val="en-US" w:eastAsia="zh-CN" w:bidi="ar-SA"/>
        </w:rPr>
        <w:t>项目结算及项目变更，监理单位应认真审核，并按照发包人及其集团公司要求实施。</w:t>
      </w:r>
    </w:p>
    <w:p w14:paraId="5FDE75F2">
      <w:pPr>
        <w:keepNext w:val="0"/>
        <w:keepLines w:val="0"/>
        <w:pageBreakBefore w:val="0"/>
        <w:numPr>
          <w:ilvl w:val="0"/>
          <w:numId w:val="2"/>
        </w:numPr>
        <w:kinsoku/>
        <w:wordWrap/>
        <w:overflowPunct/>
        <w:topLinePunct w:val="0"/>
        <w:autoSpaceDE/>
        <w:autoSpaceDN/>
        <w:bidi w:val="0"/>
        <w:adjustRightInd/>
        <w:snapToGrid/>
        <w:spacing w:line="360" w:lineRule="auto"/>
        <w:ind w:left="0" w:leftChars="0" w:firstLine="464" w:firstLineChars="200"/>
        <w:textAlignment w:val="auto"/>
        <w:rPr>
          <w:rFonts w:hint="eastAsia" w:ascii="宋体" w:hAnsi="宋体" w:eastAsia="宋体" w:cs="宋体"/>
          <w:color w:val="auto"/>
          <w:spacing w:val="-4"/>
          <w:kern w:val="2"/>
          <w:sz w:val="24"/>
          <w:szCs w:val="24"/>
          <w:u w:val="single" w:color="auto"/>
          <w:lang w:val="en-US" w:eastAsia="zh-CN" w:bidi="ar-SA"/>
        </w:rPr>
      </w:pPr>
      <w:r>
        <w:rPr>
          <w:rFonts w:hint="eastAsia" w:ascii="宋体" w:hAnsi="宋体" w:eastAsia="宋体" w:cs="宋体"/>
          <w:color w:val="auto"/>
          <w:spacing w:val="-4"/>
          <w:kern w:val="2"/>
          <w:sz w:val="24"/>
          <w:szCs w:val="24"/>
          <w:u w:val="single" w:color="auto"/>
          <w:lang w:val="en-US" w:eastAsia="zh-CN" w:bidi="ar-SA"/>
        </w:rPr>
        <w:t>不论何种原因造成的工程施工工期延长，监理费均不予调整。</w:t>
      </w:r>
    </w:p>
    <w:p w14:paraId="56A41033">
      <w:pPr>
        <w:keepNext w:val="0"/>
        <w:keepLines w:val="0"/>
        <w:pageBreakBefore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32）在工程施工期间，委托人将不定期地组织有关人员对工程质量进行抽查。如委托人抽查时发现已施工完成的工程中材料或质量未达到约定质量标准且未被监理人员发现并发出纠正指令，视为监理失误，视情节轻重，监理人承担 5000 元/次的违约金，若出现重大质量安全事故的除依据国家相关法律严肃处理外，报请有关部门给予不良记录或黑名单等处罚。 </w:t>
      </w:r>
    </w:p>
    <w:p w14:paraId="53151E2E">
      <w:pPr>
        <w:keepNext w:val="0"/>
        <w:keepLines w:val="0"/>
        <w:pageBreakBefore w:val="0"/>
        <w:kinsoku/>
        <w:wordWrap/>
        <w:overflowPunct/>
        <w:topLinePunct w:val="0"/>
        <w:autoSpaceDE/>
        <w:autoSpaceDN/>
        <w:bidi w:val="0"/>
        <w:adjustRightInd/>
        <w:snapToGrid/>
        <w:spacing w:line="360" w:lineRule="auto"/>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（33）安全文明施工管理及扬尘治理是监理日常工作，必须委派一人专门负责。若被上级有关部门通报批评，媒体曝光，监理人除承担相应处罚外，另向发包人支付 2000 元/次的违约金。 </w:t>
      </w:r>
    </w:p>
    <w:p w14:paraId="21BCB551">
      <w:pPr>
        <w:keepNext w:val="0"/>
        <w:keepLines w:val="0"/>
        <w:pageBreakBefore w:val="0"/>
        <w:kinsoku/>
        <w:wordWrap/>
        <w:overflowPunct/>
        <w:topLinePunct w:val="0"/>
        <w:autoSpaceDE/>
        <w:autoSpaceDN/>
        <w:bidi w:val="0"/>
        <w:adjustRightInd/>
        <w:snapToGrid/>
        <w:spacing w:line="360" w:lineRule="auto"/>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（34）内业资料不完善（包括不限于检验、检查、验收不及时、无签字、无记录），伪造资料报告或伪造检验结论的，每次处以人民币200--2000 元违约金，情节严重者，报建设主管部门处理。 </w:t>
      </w:r>
    </w:p>
    <w:p w14:paraId="5A0C8A93">
      <w:pPr>
        <w:keepNext w:val="0"/>
        <w:keepLines w:val="0"/>
        <w:pageBreakBefore w:val="0"/>
        <w:kinsoku/>
        <w:wordWrap/>
        <w:overflowPunct/>
        <w:topLinePunct w:val="0"/>
        <w:autoSpaceDE/>
        <w:autoSpaceDN/>
        <w:bidi w:val="0"/>
        <w:adjustRightInd/>
        <w:snapToGrid/>
        <w:spacing w:line="360" w:lineRule="auto"/>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（35）监理人未完成委托人委托的监理业务，应酌情扣减监理费。若由于监理人的错误或过失，给委托人造成损失的，应根据错误或过失的性质和所造成损失的程度，承担赔偿责任。 </w:t>
      </w:r>
    </w:p>
    <w:p w14:paraId="657D572A">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36）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总监理工程师 ，总监代表 ，专业监理工程师 。 </w:t>
      </w:r>
    </w:p>
    <w:p w14:paraId="55C4C3F1">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（37）如监理人员的更换造成损失的应当全额赔偿，委托人可以单方面解除本监理合同。 </w:t>
      </w:r>
    </w:p>
    <w:p w14:paraId="4B72C5DC">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（38）总监理工程师和总监理工程师代表不能同时离岗。 </w:t>
      </w:r>
    </w:p>
    <w:p w14:paraId="37B446E5">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（39） 监理人应配备相应专业的监理人员、数量满足项目监理工作的需要。各专业监理工程师不得随意更换，如确实需要调整，监理人应征得委托人的同意。监理机构的所有人员均不得与任何被监理单位产生或建立与监理工作无关的联系和关系，以确保监理工作的公正性，维护委托人和其它相关单位的合法权益。 </w:t>
      </w:r>
    </w:p>
    <w:p w14:paraId="732C5DA6">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（40）委托人将不定期对总监理工程师、专业监理工程师等履行职责的情况进行检查，总监理工程师应能及时提供反映这些情况的概要的和全套的书面备查材料。 </w:t>
      </w:r>
    </w:p>
    <w:p w14:paraId="7CB77A56">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（41）监理单位应对工程变更的内容提出明确意见，并对施工单位申报的变更价款进行审核，出具审核结论，并对结论承担相应责任。 </w:t>
      </w:r>
    </w:p>
    <w:p w14:paraId="2D9A9726">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（42）监理单位须监督施工单位农民工工资发放情况，并配合委托人处理农民工工资纠纷事件。 </w:t>
      </w:r>
    </w:p>
    <w:p w14:paraId="27B805DA">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（43）工程质量的报验工作由监理人督促承包人完成。遇有质量问题，必须按质量承包等级要求返工或停工处理，未履行监理责任而造成的损失由监理人承担。 </w:t>
      </w:r>
    </w:p>
    <w:p w14:paraId="76150893">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（44）监理人工作亦包含工程竣工、验收、备案、决算审核与移交工作。 </w:t>
      </w:r>
    </w:p>
    <w:p w14:paraId="6FE3135A">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（45）监理人员在责任期内的人身保险和人身伤害由监理人承担，委托人概不负责。 </w:t>
      </w:r>
    </w:p>
    <w:p w14:paraId="54ADEB26">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（46）本项目拟派总监工程师任职资格须符合安徽省住房城乡建设厅建市【2014】186 号文，且满足办理施工许可证的条件。 </w:t>
      </w:r>
    </w:p>
    <w:p w14:paraId="620172F6">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rPr>
      </w:pPr>
      <w:r>
        <w:rPr>
          <w:rFonts w:hint="eastAsia" w:ascii="宋体" w:hAnsi="宋体" w:eastAsia="宋体" w:cs="宋体"/>
          <w:color w:val="auto"/>
          <w:spacing w:val="-4"/>
          <w:sz w:val="24"/>
          <w:szCs w:val="24"/>
          <w:u w:val="single" w:color="auto"/>
          <w:lang w:val="en-US" w:eastAsia="zh-CN"/>
        </w:rPr>
        <w:t xml:space="preserve">（47）配合委托人完成各级部门和质检单位的检查。 </w:t>
      </w:r>
    </w:p>
    <w:p w14:paraId="53B406CA">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lang w:val="en-US" w:eastAsia="zh-CN"/>
        </w:rPr>
      </w:pPr>
      <w:r>
        <w:rPr>
          <w:rFonts w:hint="eastAsia" w:ascii="宋体" w:hAnsi="宋体" w:eastAsia="宋体" w:cs="宋体"/>
          <w:color w:val="auto"/>
          <w:spacing w:val="-4"/>
          <w:sz w:val="24"/>
          <w:szCs w:val="24"/>
          <w:u w:val="single" w:color="auto"/>
          <w:lang w:val="en-US" w:eastAsia="zh-CN"/>
        </w:rPr>
        <w:t>（48）本合同条款中所有违约金应在费用直接从当次申报的监理费中扣除或按委托人要求进行缴纳，如不及时缴纳，发包人有权暂停监理费支付或从监理费中扣除。</w:t>
      </w:r>
    </w:p>
    <w:p w14:paraId="2AEC8024">
      <w:pPr>
        <w:keepNext w:val="0"/>
        <w:keepLines w:val="0"/>
        <w:pageBreakBefore w:val="0"/>
        <w:widowControl w:val="0"/>
        <w:kinsoku/>
        <w:wordWrap/>
        <w:overflowPunct/>
        <w:topLinePunct w:val="0"/>
        <w:autoSpaceDE/>
        <w:autoSpaceDN/>
        <w:bidi w:val="0"/>
        <w:adjustRightInd/>
        <w:snapToGrid/>
        <w:spacing w:line="440" w:lineRule="exact"/>
        <w:ind w:left="31" w:firstLine="1"/>
        <w:textAlignment w:val="auto"/>
        <w:rPr>
          <w:rFonts w:hint="eastAsia" w:ascii="宋体" w:hAnsi="宋体" w:eastAsia="宋体" w:cs="宋体"/>
          <w:color w:val="auto"/>
          <w:spacing w:val="-4"/>
          <w:sz w:val="24"/>
          <w:szCs w:val="24"/>
          <w:u w:val="single" w:color="auto"/>
          <w:lang w:val="en-US" w:eastAsia="zh-CN"/>
        </w:rPr>
      </w:pPr>
      <w:r>
        <w:rPr>
          <w:rFonts w:hint="eastAsia" w:ascii="宋体" w:hAnsi="宋体" w:eastAsia="宋体" w:cs="宋体"/>
          <w:color w:val="auto"/>
          <w:spacing w:val="-4"/>
          <w:sz w:val="24"/>
          <w:szCs w:val="24"/>
          <w:u w:val="single" w:color="auto"/>
          <w:lang w:val="en-US" w:eastAsia="zh-CN"/>
        </w:rPr>
        <w:t>（49）本项目由于工期短，任务重，需抢工期，在隐蔽部位施工阶段需要计量时，需随叫随到，及时计量及记录隐蔽工程量，并留下纸质及影像资料存档。</w:t>
      </w:r>
    </w:p>
    <w:p w14:paraId="7A589020">
      <w:pPr>
        <w:pStyle w:val="17"/>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pacing w:val="-4"/>
          <w:sz w:val="24"/>
          <w:szCs w:val="24"/>
          <w:u w:val="single" w:color="auto"/>
          <w:lang w:val="en-US" w:eastAsia="zh-CN"/>
        </w:rPr>
        <w:t>（50）监理人员数量可根据现场实际情况和建设单位要求进行调整，调整前须征求建设单位意见。</w:t>
      </w:r>
    </w:p>
    <w:p w14:paraId="53F0C810">
      <w:pPr>
        <w:keepNext w:val="0"/>
        <w:keepLines w:val="0"/>
        <w:widowControl w:val="0"/>
        <w:suppressLineNumbers w:val="0"/>
        <w:spacing w:line="440" w:lineRule="exact"/>
        <w:ind w:left="31" w:firstLine="1"/>
        <w:jc w:val="left"/>
        <w:rPr>
          <w:rFonts w:hint="eastAsia" w:ascii="宋体" w:hAnsi="宋体" w:eastAsia="宋体" w:cs="宋体"/>
          <w:color w:val="auto"/>
          <w:spacing w:val="-4"/>
          <w:sz w:val="24"/>
          <w:u w:val="single" w:color="auto"/>
        </w:rPr>
      </w:pPr>
      <w:r>
        <w:rPr>
          <w:rFonts w:hint="eastAsia" w:ascii="宋体" w:hAnsi="宋体" w:eastAsia="宋体" w:cs="宋体"/>
          <w:color w:val="auto"/>
          <w:spacing w:val="-4"/>
          <w:kern w:val="2"/>
          <w:sz w:val="24"/>
          <w:szCs w:val="24"/>
          <w:u w:val="single" w:color="auto"/>
          <w:lang w:val="en-US" w:eastAsia="zh-CN" w:bidi="ar"/>
        </w:rPr>
        <w:t xml:space="preserve">（51）建设单位委托监理单位负责办理施工许可证、项目档案整理和移交，配合审计单位结算审计，配合协调项目主管部门和争议问题。 </w:t>
      </w:r>
    </w:p>
    <w:p w14:paraId="69444C81">
      <w:pPr>
        <w:keepNext w:val="0"/>
        <w:keepLines w:val="0"/>
        <w:widowControl w:val="0"/>
        <w:suppressLineNumbers w:val="0"/>
        <w:spacing w:line="440" w:lineRule="exact"/>
        <w:ind w:left="31" w:firstLine="1"/>
        <w:jc w:val="left"/>
        <w:rPr>
          <w:rFonts w:hint="eastAsia" w:ascii="宋体" w:hAnsi="宋体" w:eastAsia="宋体" w:cs="宋体"/>
          <w:color w:val="auto"/>
          <w:spacing w:val="-4"/>
          <w:kern w:val="2"/>
          <w:sz w:val="24"/>
          <w:szCs w:val="24"/>
          <w:u w:val="single" w:color="auto"/>
          <w:lang w:val="en-US" w:eastAsia="zh-CN" w:bidi="ar"/>
        </w:rPr>
      </w:pPr>
      <w:r>
        <w:rPr>
          <w:rFonts w:hint="eastAsia" w:ascii="宋体" w:hAnsi="宋体" w:eastAsia="宋体" w:cs="宋体"/>
          <w:color w:val="auto"/>
          <w:spacing w:val="-4"/>
          <w:kern w:val="2"/>
          <w:sz w:val="24"/>
          <w:szCs w:val="24"/>
          <w:u w:val="single" w:color="auto"/>
          <w:lang w:val="en-US" w:eastAsia="zh-CN" w:bidi="ar"/>
        </w:rPr>
        <w:t>（52）按照施工合同约定管理施工单位，雨水篦子、井盖、护栏办理好移交工作，若不能处理好移交，每次处罚 1000-5000 元的违约金。</w:t>
      </w:r>
    </w:p>
    <w:p w14:paraId="59D9CA76">
      <w:pPr>
        <w:keepNext w:val="0"/>
        <w:keepLines w:val="0"/>
        <w:widowControl w:val="0"/>
        <w:suppressLineNumbers w:val="0"/>
        <w:spacing w:line="440" w:lineRule="exact"/>
        <w:ind w:left="31" w:firstLine="1"/>
        <w:jc w:val="left"/>
        <w:rPr>
          <w:rFonts w:hint="default" w:ascii="宋体" w:hAnsi="宋体" w:eastAsia="宋体" w:cs="宋体"/>
          <w:color w:val="auto"/>
          <w:spacing w:val="-4"/>
          <w:kern w:val="2"/>
          <w:sz w:val="24"/>
          <w:szCs w:val="24"/>
          <w:u w:val="single" w:color="auto"/>
          <w:lang w:val="en-US" w:eastAsia="zh-CN" w:bidi="ar"/>
        </w:rPr>
      </w:pPr>
      <w:r>
        <w:rPr>
          <w:rFonts w:hint="eastAsia" w:ascii="宋体" w:hAnsi="宋体" w:eastAsia="宋体" w:cs="宋体"/>
          <w:color w:val="auto"/>
          <w:spacing w:val="-4"/>
          <w:sz w:val="24"/>
          <w:u w:val="single" w:color="auto"/>
          <w:lang w:eastAsia="zh-CN" w:bidi="ar"/>
        </w:rPr>
        <w:t>（</w:t>
      </w:r>
      <w:r>
        <w:rPr>
          <w:rFonts w:hint="eastAsia" w:ascii="宋体" w:hAnsi="宋体" w:eastAsia="宋体" w:cs="宋体"/>
          <w:color w:val="auto"/>
          <w:spacing w:val="-4"/>
          <w:sz w:val="24"/>
          <w:u w:val="single" w:color="auto"/>
          <w:lang w:val="en-US" w:eastAsia="zh-CN" w:bidi="ar"/>
        </w:rPr>
        <w:t>53</w:t>
      </w:r>
      <w:r>
        <w:rPr>
          <w:rFonts w:hint="eastAsia" w:ascii="宋体" w:hAnsi="宋体" w:eastAsia="宋体" w:cs="宋体"/>
          <w:color w:val="auto"/>
          <w:spacing w:val="-4"/>
          <w:sz w:val="24"/>
          <w:u w:val="single" w:color="auto"/>
          <w:lang w:eastAsia="zh-CN" w:bidi="ar"/>
        </w:rPr>
        <w:t>）</w:t>
      </w:r>
      <w:r>
        <w:rPr>
          <w:rFonts w:hint="eastAsia" w:asciiTheme="minorHAnsi" w:eastAsiaTheme="minorEastAsia"/>
          <w:u w:val="single" w:color="auto"/>
          <w:lang w:val="en-US" w:eastAsia="zh-CN"/>
        </w:rPr>
        <w:t>监理单位已充分考虑所有风险均在投标报价内，无任何索赔，每条道路开工时间以市有关部门指令或发包人通知为准，每条道路单独结算，单独办理施工许可证。</w:t>
      </w:r>
    </w:p>
    <w:p w14:paraId="29BE4F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62A3125D">
      <w:pPr>
        <w:rPr>
          <w:rFonts w:hint="default" w:ascii="Times New Roman" w:hAnsi="Times New Roman" w:eastAsia="宋体" w:cs="Times New Roman"/>
          <w:b w:val="0"/>
          <w:bCs w:val="0"/>
          <w:kern w:val="0"/>
          <w:sz w:val="24"/>
          <w:szCs w:val="24"/>
          <w:highlight w:val="none"/>
          <w:lang w:val="en-US" w:eastAsia="zh-CN" w:bidi="ar-SA"/>
        </w:rPr>
      </w:pPr>
    </w:p>
    <w:p w14:paraId="2EC6C647">
      <w:pPr>
        <w:jc w:val="center"/>
        <w:rPr>
          <w:rFonts w:hint="eastAsia" w:asciiTheme="majorEastAsia" w:hAnsiTheme="majorEastAsia" w:eastAsiaTheme="majorEastAsia" w:cstheme="majorEastAsia"/>
          <w:b/>
          <w:bCs/>
          <w:sz w:val="32"/>
          <w:szCs w:val="32"/>
          <w:highlight w:val="none"/>
          <w:lang w:val="en-US" w:eastAsia="zh-CN"/>
        </w:rPr>
      </w:pPr>
    </w:p>
    <w:p w14:paraId="43D02B3E">
      <w:pPr>
        <w:jc w:val="center"/>
        <w:rPr>
          <w:rFonts w:hint="eastAsia" w:asciiTheme="majorEastAsia" w:hAnsiTheme="majorEastAsia" w:eastAsiaTheme="majorEastAsia" w:cstheme="majorEastAsia"/>
          <w:b/>
          <w:bCs/>
          <w:sz w:val="32"/>
          <w:szCs w:val="32"/>
          <w:highlight w:val="none"/>
          <w:lang w:val="en-US" w:eastAsia="zh-CN"/>
        </w:rPr>
      </w:pPr>
    </w:p>
    <w:p w14:paraId="101CC54C">
      <w:pPr>
        <w:jc w:val="both"/>
        <w:rPr>
          <w:rFonts w:hint="eastAsia" w:asciiTheme="majorEastAsia" w:hAnsiTheme="majorEastAsia" w:eastAsiaTheme="majorEastAsia" w:cstheme="majorEastAsia"/>
          <w:b/>
          <w:bCs/>
          <w:sz w:val="32"/>
          <w:szCs w:val="32"/>
          <w:highlight w:val="none"/>
          <w:lang w:val="en-US" w:eastAsia="zh-CN"/>
        </w:rPr>
      </w:pPr>
    </w:p>
    <w:p w14:paraId="28B7101B">
      <w:pPr>
        <w:jc w:val="center"/>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E436E9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ermStart w:id="66" w:edGrp="everyone"/>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主要包括亳州市城市重点区域交通补短板项目-三曹路（药都大道-薛阁路）、杜仲路(宋汤河桥-华佗大道，含宋汤河桥加宽)更新改造及人行道、给排水、绿化、交通信号、照明设施改造等。监理项目招标范围包括本项目道路及桥梁工程施工准备阶段、施工阶段、竣工结算阶段、保修期阶段、施工图及设计变更等所有内容的全过程监理服务。</w:t>
      </w:r>
    </w:p>
    <w:p w14:paraId="4EBC29F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w:t>
      </w:r>
      <w:r>
        <w:rPr>
          <w:rFonts w:hint="default"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其他主要人员要求：每条路不少于1</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名监理</w:t>
      </w:r>
      <w:r>
        <w:rPr>
          <w:rFonts w:hint="default"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，满足现场施工需求，并根据建设单位要求</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配置监理人员</w:t>
      </w:r>
      <w:r>
        <w:rPr>
          <w:rFonts w:hint="default"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（不含总监理工程师，专监不少于3人</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，监理员不少于2人</w:t>
      </w:r>
      <w:r>
        <w:rPr>
          <w:rFonts w:hint="default"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，且满足办理施工许可要求，</w:t>
      </w:r>
      <w:r>
        <w:rPr>
          <w:rFonts w:hint="default"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专业监理工程师和监理员在提交响应文件时可不附人员名单，成交后报送建设单位审核</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p>
    <w:permEnd w:id="66"/>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300835209"/>
      <w:bookmarkStart w:id="259" w:name="_Toc152042576"/>
      <w:bookmarkStart w:id="260" w:name="_Toc247514246"/>
      <w:bookmarkStart w:id="261" w:name="_Toc247527827"/>
      <w:bookmarkStart w:id="262" w:name="_Toc15204578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152042577"/>
      <w:bookmarkStart w:id="265" w:name="_Toc247527828"/>
      <w:bookmarkStart w:id="266" w:name="_Toc247514247"/>
      <w:bookmarkStart w:id="267" w:name="_Toc152045788"/>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144974859"/>
      <w:bookmarkStart w:id="271" w:name="_Toc152042579"/>
      <w:bookmarkStart w:id="272" w:name="_Toc300835212"/>
      <w:bookmarkStart w:id="273" w:name="_Toc247527830"/>
      <w:bookmarkStart w:id="274"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67" w:edGrp="everyone"/>
      <w:r>
        <w:rPr>
          <w:rFonts w:hint="eastAsia" w:ascii="Times New Roman" w:hAnsi="Times New Roman" w:cs="Times New Roman"/>
          <w:szCs w:val="21"/>
          <w:lang w:val="en-US" w:eastAsia="zh-CN"/>
        </w:rPr>
        <w:t xml:space="preserve">竣工结算审定金额为基数，响应报价为基数的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（费率），其中增值税税率为（    ）</w:t>
      </w:r>
      <w:permEnd w:id="67"/>
      <w:r>
        <w:rPr>
          <w:rFonts w:hint="eastAsia" w:ascii="Times New Roman" w:hAnsi="Times New Roman" w:cs="Times New Roman"/>
          <w:szCs w:val="21"/>
          <w:lang w:val="en-US" w:eastAsia="zh-CN"/>
        </w:rPr>
        <w:t>，服务期限：</w:t>
      </w:r>
      <w:permStart w:id="68"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自签订工程建设监理合同之日起至工程保修期满</w:t>
      </w:r>
      <w:r>
        <w:rPr>
          <w:rFonts w:hint="default" w:ascii="Times New Roman" w:hAnsi="Times New Roman" w:cs="Times New Roman"/>
          <w:szCs w:val="21"/>
          <w:u w:val="single"/>
        </w:rPr>
        <w:t xml:space="preserve"> </w:t>
      </w:r>
      <w:permEnd w:id="68"/>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152045791"/>
      <w:bookmarkStart w:id="277" w:name="_Toc300835213"/>
      <w:bookmarkStart w:id="278" w:name="_Toc247514283"/>
      <w:bookmarkStart w:id="279" w:name="_Toc247527831"/>
      <w:bookmarkStart w:id="280"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44974861"/>
      <w:bookmarkStart w:id="282" w:name="_Toc152045792"/>
      <w:bookmarkStart w:id="283" w:name="_Toc300835214"/>
      <w:bookmarkStart w:id="284" w:name="_Toc247527832"/>
      <w:bookmarkStart w:id="285" w:name="_Toc247514284"/>
      <w:bookmarkStart w:id="286"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247514286"/>
      <w:bookmarkStart w:id="288" w:name="_Toc152042583"/>
      <w:bookmarkStart w:id="289" w:name="_Toc247527834"/>
      <w:bookmarkStart w:id="290" w:name="_Toc144974862"/>
      <w:bookmarkStart w:id="291" w:name="_Toc152045794"/>
      <w:bookmarkStart w:id="292" w:name="_Toc300835216"/>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44974863"/>
      <w:bookmarkStart w:id="295" w:name="_Toc247514287"/>
      <w:bookmarkStart w:id="296" w:name="_Toc152045795"/>
      <w:bookmarkStart w:id="297" w:name="_Toc247527835"/>
      <w:bookmarkStart w:id="298" w:name="_Toc300835218"/>
      <w:bookmarkStart w:id="299" w:name="_Toc152042584"/>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4FF35D14">
      <w:pPr>
        <w:ind w:firstLine="1470" w:firstLineChars="700"/>
        <w:rPr>
          <w:rFonts w:hint="default" w:ascii="Times New Roman" w:hAnsi="Times New Roman" w:cs="Times New Roman"/>
        </w:rPr>
      </w:pPr>
      <w:bookmarkStart w:id="300" w:name="_Toc152042585"/>
      <w:bookmarkStart w:id="301" w:name="_Toc247514288"/>
      <w:bookmarkStart w:id="302" w:name="_Toc152045796"/>
      <w:bookmarkStart w:id="303" w:name="_Toc247527836"/>
      <w:bookmarkStart w:id="304" w:name="_Toc300835221"/>
      <w:bookmarkStart w:id="305" w:name="_Toc144974864"/>
      <w:r>
        <w:rPr>
          <w:rFonts w:hint="default" w:ascii="Times New Roman" w:hAnsi="Times New Roman" w:cs="Times New Roman"/>
        </w:rPr>
        <w:t>本项目此项无需填写，以报价函报价为准。</w:t>
      </w:r>
    </w:p>
    <w:p w14:paraId="463DA026">
      <w:pPr>
        <w:rPr>
          <w:rFonts w:hint="default" w:ascii="Times New Roman" w:hAnsi="Times New Roman" w:cs="Times New Roman"/>
        </w:rPr>
      </w:pP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179632828"/>
      <w:bookmarkStart w:id="308" w:name="_Toc246997116"/>
      <w:bookmarkStart w:id="309" w:name="_Toc246996373"/>
      <w:bookmarkStart w:id="310" w:name="_Toc247085891"/>
      <w:bookmarkStart w:id="311" w:name="_Toc296602618"/>
      <w:r>
        <w:t>（一）</w:t>
      </w:r>
      <w:r>
        <w:rPr>
          <w:rFonts w:hint="eastAsia"/>
          <w:lang w:eastAsia="zh-CN"/>
        </w:rPr>
        <w:t>供应商</w:t>
      </w:r>
      <w:r>
        <w:t>基本情况表</w:t>
      </w:r>
      <w:bookmarkEnd w:id="307"/>
      <w:bookmarkEnd w:id="308"/>
      <w:bookmarkEnd w:id="309"/>
      <w:bookmarkEnd w:id="310"/>
      <w:bookmarkEnd w:id="311"/>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96602615"/>
      <w:bookmarkStart w:id="313" w:name="_Toc246997113"/>
      <w:bookmarkStart w:id="314" w:name="_Toc247085888"/>
      <w:bookmarkStart w:id="315" w:name="_Toc246996370"/>
      <w:bookmarkStart w:id="316" w:name="_Toc300835226"/>
      <w:bookmarkStart w:id="317" w:name="_Toc152042599"/>
      <w:bookmarkStart w:id="318" w:name="_Toc144974878"/>
      <w:bookmarkStart w:id="319" w:name="_Toc247527850"/>
      <w:bookmarkStart w:id="320" w:name="_Toc247514302"/>
      <w:bookmarkStart w:id="321" w:name="_Toc152045810"/>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96602616"/>
      <w:bookmarkStart w:id="323" w:name="_Toc246996371"/>
      <w:bookmarkStart w:id="324" w:name="_Toc247085889"/>
      <w:bookmarkStart w:id="325" w:name="_Toc246997114"/>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5811"/>
      <w:bookmarkStart w:id="327" w:name="_Toc247514303"/>
      <w:bookmarkStart w:id="328" w:name="_Toc144974879"/>
      <w:bookmarkStart w:id="329" w:name="_Toc152042600"/>
      <w:bookmarkStart w:id="330" w:name="_Toc247527851"/>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7547C39">
      <w:pPr>
        <w:pStyle w:val="4"/>
        <w:spacing w:before="0" w:after="0" w:line="240" w:lineRule="auto"/>
        <w:jc w:val="center"/>
        <w:rPr>
          <w:rFonts w:hint="eastAsia" w:ascii="Times New Roman" w:hAnsi="Times New Roman" w:cs="Times New Roman"/>
          <w:lang w:val="en-US" w:eastAsia="zh-CN"/>
        </w:rPr>
      </w:pPr>
      <w:bookmarkStart w:id="331" w:name="_Toc152045807"/>
      <w:bookmarkStart w:id="332" w:name="_Toc247514300"/>
      <w:bookmarkStart w:id="333" w:name="_Toc300835224"/>
      <w:bookmarkStart w:id="334" w:name="_Toc179632827"/>
      <w:bookmarkStart w:id="335" w:name="_Toc296602617"/>
      <w:bookmarkStart w:id="336" w:name="_Toc144974876"/>
      <w:bookmarkStart w:id="337" w:name="_Toc152042597"/>
      <w:bookmarkStart w:id="338" w:name="_Toc246996372"/>
      <w:bookmarkStart w:id="339" w:name="_Toc246997115"/>
      <w:bookmarkStart w:id="340" w:name="_Toc152045808"/>
      <w:bookmarkStart w:id="341" w:name="_Toc247085890"/>
      <w:bookmarkStart w:id="342" w:name="_Toc247527848"/>
      <w:bookmarkStart w:id="343" w:name="_Toc144974875"/>
      <w:bookmarkStart w:id="344" w:name="_Toc152042596"/>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433781BC">
      <w:pPr>
        <w:pStyle w:val="4"/>
        <w:spacing w:before="0" w:after="0" w:line="240" w:lineRule="auto"/>
        <w:jc w:val="center"/>
        <w:rPr>
          <w:rFonts w:hint="default" w:ascii="Times New Roman" w:hAnsi="Times New Roman" w:cs="Times New Roman"/>
          <w:b w:val="0"/>
          <w:bCs w:val="0"/>
          <w:color w:val="FF0000"/>
          <w:sz w:val="21"/>
          <w:szCs w:val="21"/>
          <w:u w:val="single"/>
          <w:lang w:val="en-US" w:eastAsia="zh-CN"/>
        </w:rPr>
      </w:pPr>
      <w:r>
        <w:rPr>
          <w:rFonts w:hint="eastAsia" w:ascii="Times New Roman" w:hAnsi="Times New Roman" w:cs="Times New Roman"/>
          <w:b w:val="0"/>
          <w:bCs w:val="0"/>
          <w:color w:val="FF0000"/>
          <w:sz w:val="21"/>
          <w:szCs w:val="21"/>
          <w:u w:val="single"/>
          <w:lang w:val="en-US" w:eastAsia="zh-CN"/>
        </w:rPr>
        <w:t>响应方案（服务方案）格式及内容由供应商自行编制</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144974881"/>
      <w:bookmarkStart w:id="346" w:name="_Toc152042602"/>
      <w:bookmarkStart w:id="347" w:name="_Toc247514305"/>
      <w:bookmarkStart w:id="348" w:name="_Toc247530162"/>
      <w:bookmarkStart w:id="349" w:name="_Toc152045813"/>
      <w:bookmarkStart w:id="350" w:name="_Toc247527853"/>
    </w:p>
    <w:bookmarkEnd w:id="345"/>
    <w:bookmarkEnd w:id="346"/>
    <w:bookmarkEnd w:id="347"/>
    <w:bookmarkEnd w:id="348"/>
    <w:bookmarkEnd w:id="349"/>
    <w:bookmarkEnd w:id="350"/>
    <w:p w14:paraId="1E5B7EEB">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99B6A66-AA5A-4AA3-BA1D-708546235828}"/>
  </w:font>
  <w:font w:name="Arial">
    <w:panose1 w:val="020B0604020202020204"/>
    <w:charset w:val="01"/>
    <w:family w:val="swiss"/>
    <w:pitch w:val="default"/>
    <w:sig w:usb0="E0002EFF" w:usb1="C000785B" w:usb2="00000009" w:usb3="00000000" w:csb0="400001FF" w:csb1="FFFF0000"/>
    <w:embedRegular r:id="rId2" w:fontKey="{B66EE08B-732E-4569-9B62-95D05D0E2597}"/>
  </w:font>
  <w:font w:name="黑体">
    <w:panose1 w:val="02010609060101010101"/>
    <w:charset w:val="86"/>
    <w:family w:val="auto"/>
    <w:pitch w:val="default"/>
    <w:sig w:usb0="800002BF" w:usb1="38CF7CFA" w:usb2="00000016" w:usb3="00000000" w:csb0="00040001" w:csb1="00000000"/>
    <w:embedRegular r:id="rId3" w:fontKey="{AF063194-FF4C-4E2C-925B-1561FFF53A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FB3F4428-BFE5-4A40-95B2-4E3F7ECD08A1}"/>
  </w:font>
  <w:font w:name="仿宋_GB2312">
    <w:panose1 w:val="02010609030101010101"/>
    <w:charset w:val="86"/>
    <w:family w:val="modern"/>
    <w:pitch w:val="default"/>
    <w:sig w:usb0="00000001" w:usb1="080E0000" w:usb2="00000000" w:usb3="00000000" w:csb0="00040000" w:csb1="00000000"/>
    <w:embedRegular r:id="rId5" w:fontKey="{16018843-4DF4-4426-80D6-072E3C1DE3BE}"/>
  </w:font>
  <w:font w:name="方正小标宋简体">
    <w:panose1 w:val="02010600010101010101"/>
    <w:charset w:val="86"/>
    <w:family w:val="auto"/>
    <w:pitch w:val="default"/>
    <w:sig w:usb0="00000001" w:usb1="080E0000" w:usb2="00000000" w:usb3="00000000" w:csb0="00040000" w:csb1="00000000"/>
    <w:embedRegular r:id="rId6" w:fontKey="{1E7DE386-E0E3-4BC6-9CF3-32607EC0046E}"/>
  </w:font>
  <w:font w:name="楷体">
    <w:panose1 w:val="02010609060101010101"/>
    <w:charset w:val="86"/>
    <w:family w:val="auto"/>
    <w:pitch w:val="default"/>
    <w:sig w:usb0="800002BF" w:usb1="38CF7CFA" w:usb2="00000016" w:usb3="00000000" w:csb0="00040001" w:csb1="00000000"/>
    <w:embedRegular r:id="rId7" w:fontKey="{3A05F8BB-9E4B-401C-AB2F-9693DB76922E}"/>
  </w:font>
  <w:font w:name="Wingdings 2">
    <w:panose1 w:val="05020102010507070707"/>
    <w:charset w:val="00"/>
    <w:family w:val="auto"/>
    <w:pitch w:val="default"/>
    <w:sig w:usb0="00000000" w:usb1="00000000" w:usb2="00000000" w:usb3="00000000" w:csb0="80000000" w:csb1="00000000"/>
    <w:embedRegular r:id="rId8" w:fontKey="{63153AB3-0C45-4AE6-AE6C-DE26CD4C9ABC}"/>
  </w:font>
  <w:font w:name="方正仿宋_GB2312">
    <w:panose1 w:val="02000000000000000000"/>
    <w:charset w:val="86"/>
    <w:family w:val="auto"/>
    <w:pitch w:val="default"/>
    <w:sig w:usb0="A00002BF" w:usb1="184F6CFA" w:usb2="00000012" w:usb3="00000000" w:csb0="00040001" w:csb1="00000000"/>
    <w:embedRegular r:id="rId9" w:fontKey="{03E4D518-FD5A-427C-8BD2-BBB8B99DAB47}"/>
  </w:font>
  <w:font w:name="Arial Unicode MS">
    <w:panose1 w:val="020B0604020202020204"/>
    <w:charset w:val="86"/>
    <w:family w:val="auto"/>
    <w:pitch w:val="default"/>
    <w:sig w:usb0="FFFFFFFF" w:usb1="E9FFFFFF" w:usb2="0000003F" w:usb3="00000000" w:csb0="603F01FF" w:csb1="FFFF0000"/>
    <w:embedRegular r:id="rId10" w:fontKey="{0BE97254-F11E-423B-98D4-C9FEC801A650}"/>
  </w:font>
  <w:font w:name="仿宋">
    <w:panose1 w:val="02010609060101010101"/>
    <w:charset w:val="86"/>
    <w:family w:val="modern"/>
    <w:pitch w:val="default"/>
    <w:sig w:usb0="800002BF" w:usb1="38CF7CFA" w:usb2="00000016" w:usb3="00000000" w:csb0="00040001" w:csb1="00000000"/>
    <w:embedRegular r:id="rId11" w:fontKey="{8D5B7D90-54E4-4FA3-A7E5-961E97A80D08}"/>
  </w:font>
  <w:font w:name="WPSEMBED3">
    <w:panose1 w:val="05020102010507070707"/>
    <w:charset w:val="00"/>
    <w:family w:val="auto"/>
    <w:pitch w:val="default"/>
    <w:sig w:usb0="00000000" w:usb1="00000000" w:usb2="00000000" w:usb3="00000000" w:csb0="80000000" w:csb1="00000000"/>
  </w:font>
  <w:font w:name="WPSEMBED4">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68689D">
                          <w:pPr>
                            <w:pStyle w:val="1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68689D">
                    <w:pPr>
                      <w:pStyle w:val="12"/>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03F34">
    <w:pPr>
      <w:pStyle w:val="1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4E30F">
                          <w:pPr>
                            <w:pStyle w:val="12"/>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624E30F">
                    <w:pPr>
                      <w:pStyle w:val="12"/>
                    </w:pPr>
                    <w:r>
                      <w:fldChar w:fldCharType="begin"/>
                    </w:r>
                    <w:r>
                      <w:instrText xml:space="preserve"> PAGE  \* MERGEFORMAT </w:instrText>
                    </w:r>
                    <w:r>
                      <w:fldChar w:fldCharType="separate"/>
                    </w:r>
                    <w:r>
                      <w:t>- 2 -</w:t>
                    </w:r>
                    <w:r>
                      <w:fldChar w:fldCharType="end"/>
                    </w:r>
                  </w:p>
                </w:txbxContent>
              </v:textbox>
            </v:shape>
          </w:pict>
        </mc:Fallback>
      </mc:AlternateContent>
    </w:r>
  </w:p>
  <w:p w14:paraId="67E82E04">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D5800D">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C214B8">
                          <w:pPr>
                            <w:pStyle w:val="1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C214B8">
                    <w:pPr>
                      <w:pStyle w:val="12"/>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24745F">
                          <w:pPr>
                            <w:pStyle w:val="1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624745F">
                    <w:pPr>
                      <w:pStyle w:val="12"/>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4D4D8">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A83674"/>
    <w:multiLevelType w:val="singleLevel"/>
    <w:tmpl w:val="E1A83674"/>
    <w:lvl w:ilvl="0" w:tentative="0">
      <w:start w:val="4"/>
      <w:numFmt w:val="chineseCounting"/>
      <w:suff w:val="nothing"/>
      <w:lvlText w:val="（%1）"/>
      <w:lvlJc w:val="left"/>
      <w:rPr>
        <w:rFonts w:hint="eastAsia"/>
      </w:rPr>
    </w:lvl>
  </w:abstractNum>
  <w:abstractNum w:abstractNumId="1">
    <w:nsid w:val="28E08D71"/>
    <w:multiLevelType w:val="singleLevel"/>
    <w:tmpl w:val="28E08D71"/>
    <w:lvl w:ilvl="0" w:tentative="0">
      <w:start w:val="30"/>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2B4701"/>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5008C3"/>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07382"/>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B245F"/>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55BBE"/>
    <w:rsid w:val="04FF2195"/>
    <w:rsid w:val="050252F6"/>
    <w:rsid w:val="05045FA7"/>
    <w:rsid w:val="05121531"/>
    <w:rsid w:val="052676B9"/>
    <w:rsid w:val="05281683"/>
    <w:rsid w:val="053013FD"/>
    <w:rsid w:val="0541752E"/>
    <w:rsid w:val="0550751F"/>
    <w:rsid w:val="055625ED"/>
    <w:rsid w:val="05625696"/>
    <w:rsid w:val="0572490A"/>
    <w:rsid w:val="057E3D65"/>
    <w:rsid w:val="058253F2"/>
    <w:rsid w:val="05872EB9"/>
    <w:rsid w:val="05933026"/>
    <w:rsid w:val="05BA17C0"/>
    <w:rsid w:val="05D9116E"/>
    <w:rsid w:val="05F17CC7"/>
    <w:rsid w:val="05F23A3F"/>
    <w:rsid w:val="061F0438"/>
    <w:rsid w:val="06292F58"/>
    <w:rsid w:val="06345E06"/>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0E48A8"/>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D8288D"/>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1A3850"/>
    <w:rsid w:val="0922447E"/>
    <w:rsid w:val="0926237D"/>
    <w:rsid w:val="092D0C4C"/>
    <w:rsid w:val="093525C0"/>
    <w:rsid w:val="093E76C7"/>
    <w:rsid w:val="096213E6"/>
    <w:rsid w:val="09637EAD"/>
    <w:rsid w:val="09641BD1"/>
    <w:rsid w:val="0967298A"/>
    <w:rsid w:val="098350DA"/>
    <w:rsid w:val="098F4C8F"/>
    <w:rsid w:val="099948FD"/>
    <w:rsid w:val="099A0675"/>
    <w:rsid w:val="09A71C3D"/>
    <w:rsid w:val="09A92667"/>
    <w:rsid w:val="09AF2C22"/>
    <w:rsid w:val="09B32D8C"/>
    <w:rsid w:val="09B94F9F"/>
    <w:rsid w:val="09BB6AB2"/>
    <w:rsid w:val="09C37FE6"/>
    <w:rsid w:val="09C6146A"/>
    <w:rsid w:val="09D236A1"/>
    <w:rsid w:val="09DB25D9"/>
    <w:rsid w:val="09DF226A"/>
    <w:rsid w:val="09E87633"/>
    <w:rsid w:val="09EB091B"/>
    <w:rsid w:val="09EC69D2"/>
    <w:rsid w:val="09F31262"/>
    <w:rsid w:val="09FD66D9"/>
    <w:rsid w:val="0A074254"/>
    <w:rsid w:val="0A0B0C4F"/>
    <w:rsid w:val="0A0D7099"/>
    <w:rsid w:val="0A2F0DBE"/>
    <w:rsid w:val="0A3B332D"/>
    <w:rsid w:val="0A3E36F7"/>
    <w:rsid w:val="0A466107"/>
    <w:rsid w:val="0A500304"/>
    <w:rsid w:val="0A5234C1"/>
    <w:rsid w:val="0A704DEE"/>
    <w:rsid w:val="0A796E45"/>
    <w:rsid w:val="0A801619"/>
    <w:rsid w:val="0A8B5261"/>
    <w:rsid w:val="0A8E5075"/>
    <w:rsid w:val="0A945406"/>
    <w:rsid w:val="0A9462D3"/>
    <w:rsid w:val="0A9E5F43"/>
    <w:rsid w:val="0AA53B51"/>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01D30"/>
    <w:rsid w:val="0B923CFA"/>
    <w:rsid w:val="0B991D46"/>
    <w:rsid w:val="0B9F686D"/>
    <w:rsid w:val="0BDC31C7"/>
    <w:rsid w:val="0BDE31B0"/>
    <w:rsid w:val="0C110CA2"/>
    <w:rsid w:val="0C165556"/>
    <w:rsid w:val="0C581CC5"/>
    <w:rsid w:val="0C64132D"/>
    <w:rsid w:val="0C773477"/>
    <w:rsid w:val="0C873133"/>
    <w:rsid w:val="0C9F113B"/>
    <w:rsid w:val="0CAF7C91"/>
    <w:rsid w:val="0CB85BD4"/>
    <w:rsid w:val="0CD3448B"/>
    <w:rsid w:val="0CF072F3"/>
    <w:rsid w:val="0D0271E7"/>
    <w:rsid w:val="0D1336AF"/>
    <w:rsid w:val="0D2466BD"/>
    <w:rsid w:val="0D3A1668"/>
    <w:rsid w:val="0D4E28CF"/>
    <w:rsid w:val="0D501F0C"/>
    <w:rsid w:val="0D5A43A4"/>
    <w:rsid w:val="0D5C2246"/>
    <w:rsid w:val="0D5E3DDF"/>
    <w:rsid w:val="0D6A3C45"/>
    <w:rsid w:val="0D7F3B4D"/>
    <w:rsid w:val="0D822472"/>
    <w:rsid w:val="0D841421"/>
    <w:rsid w:val="0D84383E"/>
    <w:rsid w:val="0DA13B17"/>
    <w:rsid w:val="0DA277FF"/>
    <w:rsid w:val="0DAD0977"/>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9F40E6"/>
    <w:rsid w:val="0EA24254"/>
    <w:rsid w:val="0EAB29B5"/>
    <w:rsid w:val="0EAC50D3"/>
    <w:rsid w:val="0EBD2E3C"/>
    <w:rsid w:val="0EC51CF1"/>
    <w:rsid w:val="0ED463D8"/>
    <w:rsid w:val="0ED624A7"/>
    <w:rsid w:val="0EDF39F1"/>
    <w:rsid w:val="0EDF4D5E"/>
    <w:rsid w:val="0EE1117F"/>
    <w:rsid w:val="0EEE56EB"/>
    <w:rsid w:val="0EF008FD"/>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0BF3"/>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0652E"/>
    <w:rsid w:val="118955AD"/>
    <w:rsid w:val="11970BCB"/>
    <w:rsid w:val="1197226B"/>
    <w:rsid w:val="11AA0839"/>
    <w:rsid w:val="11C42470"/>
    <w:rsid w:val="11C52008"/>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029BB"/>
    <w:rsid w:val="139C08EB"/>
    <w:rsid w:val="13D35238"/>
    <w:rsid w:val="13D81B1F"/>
    <w:rsid w:val="13E65091"/>
    <w:rsid w:val="14061B66"/>
    <w:rsid w:val="14143273"/>
    <w:rsid w:val="14165942"/>
    <w:rsid w:val="142B5FE2"/>
    <w:rsid w:val="14542872"/>
    <w:rsid w:val="14773A8D"/>
    <w:rsid w:val="14774350"/>
    <w:rsid w:val="147E2423"/>
    <w:rsid w:val="1487273A"/>
    <w:rsid w:val="148C28CB"/>
    <w:rsid w:val="14944440"/>
    <w:rsid w:val="14A059A0"/>
    <w:rsid w:val="14A800EA"/>
    <w:rsid w:val="14B52807"/>
    <w:rsid w:val="14B97B05"/>
    <w:rsid w:val="14C30A80"/>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7B75AD"/>
    <w:rsid w:val="158374C1"/>
    <w:rsid w:val="15A62ECC"/>
    <w:rsid w:val="15B14179"/>
    <w:rsid w:val="15C516BD"/>
    <w:rsid w:val="15CC3B64"/>
    <w:rsid w:val="15CF6FE1"/>
    <w:rsid w:val="15D469C1"/>
    <w:rsid w:val="15F12C63"/>
    <w:rsid w:val="160055BA"/>
    <w:rsid w:val="160475A2"/>
    <w:rsid w:val="160F71A0"/>
    <w:rsid w:val="16101AC2"/>
    <w:rsid w:val="162304BC"/>
    <w:rsid w:val="16260CA4"/>
    <w:rsid w:val="164D0F49"/>
    <w:rsid w:val="166266B1"/>
    <w:rsid w:val="16932BF5"/>
    <w:rsid w:val="169528F0"/>
    <w:rsid w:val="16C724D4"/>
    <w:rsid w:val="16D411E7"/>
    <w:rsid w:val="16ED0036"/>
    <w:rsid w:val="170756D4"/>
    <w:rsid w:val="170F4587"/>
    <w:rsid w:val="1720665E"/>
    <w:rsid w:val="173043C7"/>
    <w:rsid w:val="17591B70"/>
    <w:rsid w:val="17594C02"/>
    <w:rsid w:val="175F3471"/>
    <w:rsid w:val="17600C81"/>
    <w:rsid w:val="176115DC"/>
    <w:rsid w:val="176D7525"/>
    <w:rsid w:val="17740758"/>
    <w:rsid w:val="17824660"/>
    <w:rsid w:val="178F2FF8"/>
    <w:rsid w:val="179121FE"/>
    <w:rsid w:val="17915931"/>
    <w:rsid w:val="17C41ABF"/>
    <w:rsid w:val="17C4465B"/>
    <w:rsid w:val="17E02C2C"/>
    <w:rsid w:val="17E92EF4"/>
    <w:rsid w:val="18057602"/>
    <w:rsid w:val="180A10F0"/>
    <w:rsid w:val="18175D56"/>
    <w:rsid w:val="18256C9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792055"/>
    <w:rsid w:val="198A59D6"/>
    <w:rsid w:val="19A73D74"/>
    <w:rsid w:val="19AA5416"/>
    <w:rsid w:val="19CD1CDB"/>
    <w:rsid w:val="19CE7FF6"/>
    <w:rsid w:val="19D11E91"/>
    <w:rsid w:val="19D70C6D"/>
    <w:rsid w:val="19E2271F"/>
    <w:rsid w:val="19FD4A34"/>
    <w:rsid w:val="1A075570"/>
    <w:rsid w:val="1A1C623A"/>
    <w:rsid w:val="1A270D5F"/>
    <w:rsid w:val="1A442027"/>
    <w:rsid w:val="1A4C65B4"/>
    <w:rsid w:val="1A4D4CED"/>
    <w:rsid w:val="1A4E34E2"/>
    <w:rsid w:val="1A6861C1"/>
    <w:rsid w:val="1A6E148E"/>
    <w:rsid w:val="1A797469"/>
    <w:rsid w:val="1A8850B8"/>
    <w:rsid w:val="1A895E2F"/>
    <w:rsid w:val="1A9B5FFB"/>
    <w:rsid w:val="1AA066C8"/>
    <w:rsid w:val="1ABF2F84"/>
    <w:rsid w:val="1ADB0B95"/>
    <w:rsid w:val="1AE31E7C"/>
    <w:rsid w:val="1AF80851"/>
    <w:rsid w:val="1B0361BC"/>
    <w:rsid w:val="1B097409"/>
    <w:rsid w:val="1B116412"/>
    <w:rsid w:val="1B262D26"/>
    <w:rsid w:val="1B2670F4"/>
    <w:rsid w:val="1B2D1E19"/>
    <w:rsid w:val="1B2D759B"/>
    <w:rsid w:val="1B2D7FD6"/>
    <w:rsid w:val="1B3165F8"/>
    <w:rsid w:val="1B3A5220"/>
    <w:rsid w:val="1B3B258E"/>
    <w:rsid w:val="1B652C95"/>
    <w:rsid w:val="1B70155F"/>
    <w:rsid w:val="1B723039"/>
    <w:rsid w:val="1B7700FA"/>
    <w:rsid w:val="1B894EBC"/>
    <w:rsid w:val="1B8C1172"/>
    <w:rsid w:val="1B9269B7"/>
    <w:rsid w:val="1B9F2CD7"/>
    <w:rsid w:val="1BAD65FA"/>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45F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AD49C3"/>
    <w:rsid w:val="1DB21FDA"/>
    <w:rsid w:val="1DC177D9"/>
    <w:rsid w:val="1DDB508D"/>
    <w:rsid w:val="1DE81558"/>
    <w:rsid w:val="1E015E7F"/>
    <w:rsid w:val="1E1A236E"/>
    <w:rsid w:val="1E1D5E77"/>
    <w:rsid w:val="1E225BB3"/>
    <w:rsid w:val="1E2A6113"/>
    <w:rsid w:val="1E2D212B"/>
    <w:rsid w:val="1E2E6E13"/>
    <w:rsid w:val="1E32182A"/>
    <w:rsid w:val="1E454BFC"/>
    <w:rsid w:val="1E560BB7"/>
    <w:rsid w:val="1E58492F"/>
    <w:rsid w:val="1E5A61EE"/>
    <w:rsid w:val="1E5D6F6E"/>
    <w:rsid w:val="1E6A55EE"/>
    <w:rsid w:val="1E713E2F"/>
    <w:rsid w:val="1E980FE4"/>
    <w:rsid w:val="1EA25BAA"/>
    <w:rsid w:val="1EA573D8"/>
    <w:rsid w:val="1EA77665"/>
    <w:rsid w:val="1EB0513B"/>
    <w:rsid w:val="1EB72F76"/>
    <w:rsid w:val="1EBA2EF4"/>
    <w:rsid w:val="1EC05C79"/>
    <w:rsid w:val="1EC10726"/>
    <w:rsid w:val="1EC71AB5"/>
    <w:rsid w:val="1EE36B2C"/>
    <w:rsid w:val="1EEE7042"/>
    <w:rsid w:val="1EF21C91"/>
    <w:rsid w:val="1EF342CB"/>
    <w:rsid w:val="1EF87EC0"/>
    <w:rsid w:val="1F020A44"/>
    <w:rsid w:val="1F041BC7"/>
    <w:rsid w:val="1F127B09"/>
    <w:rsid w:val="1F132604"/>
    <w:rsid w:val="1F2354C8"/>
    <w:rsid w:val="1F2C3C4B"/>
    <w:rsid w:val="1F36160E"/>
    <w:rsid w:val="1F3F33F9"/>
    <w:rsid w:val="1F5275D0"/>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270A5D"/>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96AA0"/>
    <w:rsid w:val="215C64E4"/>
    <w:rsid w:val="217422B6"/>
    <w:rsid w:val="21781209"/>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C104B"/>
    <w:rsid w:val="2293123C"/>
    <w:rsid w:val="229E633A"/>
    <w:rsid w:val="22A570EC"/>
    <w:rsid w:val="22D569A0"/>
    <w:rsid w:val="23016331"/>
    <w:rsid w:val="230F1167"/>
    <w:rsid w:val="232E56FD"/>
    <w:rsid w:val="233F5F96"/>
    <w:rsid w:val="235A4CA6"/>
    <w:rsid w:val="235F4D23"/>
    <w:rsid w:val="236D4028"/>
    <w:rsid w:val="238A4DFC"/>
    <w:rsid w:val="23955CDE"/>
    <w:rsid w:val="23BD5235"/>
    <w:rsid w:val="23DD1433"/>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3946AA"/>
    <w:rsid w:val="25464730"/>
    <w:rsid w:val="25481BCE"/>
    <w:rsid w:val="254C2D14"/>
    <w:rsid w:val="255F65A3"/>
    <w:rsid w:val="256E1E26"/>
    <w:rsid w:val="25787665"/>
    <w:rsid w:val="2580476C"/>
    <w:rsid w:val="25812F8D"/>
    <w:rsid w:val="25814DB7"/>
    <w:rsid w:val="25824959"/>
    <w:rsid w:val="25902676"/>
    <w:rsid w:val="25987A23"/>
    <w:rsid w:val="25BC160E"/>
    <w:rsid w:val="25BC46FF"/>
    <w:rsid w:val="25C517A2"/>
    <w:rsid w:val="25E438A8"/>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484A"/>
    <w:rsid w:val="27E965F8"/>
    <w:rsid w:val="27EC553C"/>
    <w:rsid w:val="27FD02F5"/>
    <w:rsid w:val="280C4BFC"/>
    <w:rsid w:val="2813394B"/>
    <w:rsid w:val="2815563F"/>
    <w:rsid w:val="281C1F63"/>
    <w:rsid w:val="281C54D8"/>
    <w:rsid w:val="283610D5"/>
    <w:rsid w:val="284D6B87"/>
    <w:rsid w:val="28523AB6"/>
    <w:rsid w:val="285F5293"/>
    <w:rsid w:val="28622D71"/>
    <w:rsid w:val="286A3DDE"/>
    <w:rsid w:val="286E69FD"/>
    <w:rsid w:val="28740524"/>
    <w:rsid w:val="28862099"/>
    <w:rsid w:val="28895DF8"/>
    <w:rsid w:val="288D78CB"/>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1661C"/>
    <w:rsid w:val="29C56C3A"/>
    <w:rsid w:val="29D85278"/>
    <w:rsid w:val="29E1380C"/>
    <w:rsid w:val="29E277A3"/>
    <w:rsid w:val="29E85046"/>
    <w:rsid w:val="2A017BFD"/>
    <w:rsid w:val="2A0324F1"/>
    <w:rsid w:val="2A0A71F8"/>
    <w:rsid w:val="2A2E29E8"/>
    <w:rsid w:val="2A4913A2"/>
    <w:rsid w:val="2A6E6670"/>
    <w:rsid w:val="2A7A1DC4"/>
    <w:rsid w:val="2A89150D"/>
    <w:rsid w:val="2A8F3B49"/>
    <w:rsid w:val="2A8F792B"/>
    <w:rsid w:val="2A9154D8"/>
    <w:rsid w:val="2AA04C57"/>
    <w:rsid w:val="2ACB46DB"/>
    <w:rsid w:val="2AD750C3"/>
    <w:rsid w:val="2AE77D08"/>
    <w:rsid w:val="2AEA3011"/>
    <w:rsid w:val="2AF54300"/>
    <w:rsid w:val="2AFA0B1C"/>
    <w:rsid w:val="2B175140"/>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543E03"/>
    <w:rsid w:val="2C6436A6"/>
    <w:rsid w:val="2C7A2A8F"/>
    <w:rsid w:val="2C9023A5"/>
    <w:rsid w:val="2C937549"/>
    <w:rsid w:val="2C942281"/>
    <w:rsid w:val="2C9D6A04"/>
    <w:rsid w:val="2CA174A1"/>
    <w:rsid w:val="2CA80956"/>
    <w:rsid w:val="2CA927FA"/>
    <w:rsid w:val="2CAD4098"/>
    <w:rsid w:val="2CB01DDA"/>
    <w:rsid w:val="2CB62598"/>
    <w:rsid w:val="2CBC136A"/>
    <w:rsid w:val="2CCB09C2"/>
    <w:rsid w:val="2CCE2260"/>
    <w:rsid w:val="2CD23AFF"/>
    <w:rsid w:val="2CD47877"/>
    <w:rsid w:val="2CD522A4"/>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046D4"/>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B92D54"/>
    <w:rsid w:val="2FC802AE"/>
    <w:rsid w:val="2FCC29AF"/>
    <w:rsid w:val="2FCC2A87"/>
    <w:rsid w:val="2FE07B7F"/>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5C2374"/>
    <w:rsid w:val="336A419B"/>
    <w:rsid w:val="336A59CC"/>
    <w:rsid w:val="336D61B2"/>
    <w:rsid w:val="33773188"/>
    <w:rsid w:val="337E77C9"/>
    <w:rsid w:val="338C5A79"/>
    <w:rsid w:val="338D077F"/>
    <w:rsid w:val="338F53C2"/>
    <w:rsid w:val="33925662"/>
    <w:rsid w:val="339B7AA1"/>
    <w:rsid w:val="33B71CA0"/>
    <w:rsid w:val="33B7637D"/>
    <w:rsid w:val="33CF2056"/>
    <w:rsid w:val="33D4661F"/>
    <w:rsid w:val="33D60378"/>
    <w:rsid w:val="33ED39C2"/>
    <w:rsid w:val="33F60D3A"/>
    <w:rsid w:val="3402309A"/>
    <w:rsid w:val="340F56DE"/>
    <w:rsid w:val="342235BE"/>
    <w:rsid w:val="3425597D"/>
    <w:rsid w:val="342804A8"/>
    <w:rsid w:val="342A5DF5"/>
    <w:rsid w:val="34331D5F"/>
    <w:rsid w:val="343819DA"/>
    <w:rsid w:val="344851FD"/>
    <w:rsid w:val="344972BD"/>
    <w:rsid w:val="346A0AC1"/>
    <w:rsid w:val="34993CA2"/>
    <w:rsid w:val="349B5E0E"/>
    <w:rsid w:val="34A432B6"/>
    <w:rsid w:val="34A43FD3"/>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8A766C"/>
    <w:rsid w:val="359027A9"/>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F00D0"/>
    <w:rsid w:val="372D30A2"/>
    <w:rsid w:val="372F1B4E"/>
    <w:rsid w:val="374A5928"/>
    <w:rsid w:val="374E35E0"/>
    <w:rsid w:val="37560CC6"/>
    <w:rsid w:val="377C2FE5"/>
    <w:rsid w:val="378C0D4E"/>
    <w:rsid w:val="378D0CEB"/>
    <w:rsid w:val="378D4552"/>
    <w:rsid w:val="37940B89"/>
    <w:rsid w:val="379A026D"/>
    <w:rsid w:val="37A2207E"/>
    <w:rsid w:val="37A2434F"/>
    <w:rsid w:val="37B160EC"/>
    <w:rsid w:val="37C9343C"/>
    <w:rsid w:val="37DC1CD5"/>
    <w:rsid w:val="37ED6D6E"/>
    <w:rsid w:val="37FB65FF"/>
    <w:rsid w:val="380C3B20"/>
    <w:rsid w:val="381039F4"/>
    <w:rsid w:val="381B27FE"/>
    <w:rsid w:val="381D0E63"/>
    <w:rsid w:val="38206066"/>
    <w:rsid w:val="382065A7"/>
    <w:rsid w:val="38422CE2"/>
    <w:rsid w:val="38464281"/>
    <w:rsid w:val="386817BB"/>
    <w:rsid w:val="386B4E07"/>
    <w:rsid w:val="386E21B0"/>
    <w:rsid w:val="388D4D7E"/>
    <w:rsid w:val="38975BFC"/>
    <w:rsid w:val="38A5656B"/>
    <w:rsid w:val="38A94911"/>
    <w:rsid w:val="38AE496C"/>
    <w:rsid w:val="38B54D45"/>
    <w:rsid w:val="38C74734"/>
    <w:rsid w:val="38D242CD"/>
    <w:rsid w:val="38D961FA"/>
    <w:rsid w:val="38F06979"/>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62C3D"/>
    <w:rsid w:val="39CB3B9A"/>
    <w:rsid w:val="39E17621"/>
    <w:rsid w:val="39E44E71"/>
    <w:rsid w:val="39F227B1"/>
    <w:rsid w:val="3A002A5F"/>
    <w:rsid w:val="3A0D261A"/>
    <w:rsid w:val="3A151290"/>
    <w:rsid w:val="3A201663"/>
    <w:rsid w:val="3A257964"/>
    <w:rsid w:val="3A292038"/>
    <w:rsid w:val="3A3712E8"/>
    <w:rsid w:val="3A3A2CE3"/>
    <w:rsid w:val="3A414F6F"/>
    <w:rsid w:val="3A4A1178"/>
    <w:rsid w:val="3A4D181F"/>
    <w:rsid w:val="3A524E6B"/>
    <w:rsid w:val="3A563FC1"/>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057795"/>
    <w:rsid w:val="3B135A0E"/>
    <w:rsid w:val="3B2F69DB"/>
    <w:rsid w:val="3B40257B"/>
    <w:rsid w:val="3B6049CB"/>
    <w:rsid w:val="3B667011"/>
    <w:rsid w:val="3B79226F"/>
    <w:rsid w:val="3B81506E"/>
    <w:rsid w:val="3B8F1138"/>
    <w:rsid w:val="3B904834"/>
    <w:rsid w:val="3B932344"/>
    <w:rsid w:val="3B9D20F5"/>
    <w:rsid w:val="3B9F72A2"/>
    <w:rsid w:val="3BA76467"/>
    <w:rsid w:val="3BB33F88"/>
    <w:rsid w:val="3BBD1E1E"/>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00F25"/>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3C56DD"/>
    <w:rsid w:val="3E4203B8"/>
    <w:rsid w:val="3E651EE9"/>
    <w:rsid w:val="3E784A78"/>
    <w:rsid w:val="3E787F4E"/>
    <w:rsid w:val="3E8554F5"/>
    <w:rsid w:val="3E8D171A"/>
    <w:rsid w:val="3E993D72"/>
    <w:rsid w:val="3EA10027"/>
    <w:rsid w:val="3EA42E21"/>
    <w:rsid w:val="3EB47508"/>
    <w:rsid w:val="3EB65E71"/>
    <w:rsid w:val="3EBC21FA"/>
    <w:rsid w:val="3EC314F9"/>
    <w:rsid w:val="3EC33032"/>
    <w:rsid w:val="3EC61DB3"/>
    <w:rsid w:val="3EE33056"/>
    <w:rsid w:val="3EF47905"/>
    <w:rsid w:val="3EF62661"/>
    <w:rsid w:val="3F1104B7"/>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61FE5"/>
    <w:rsid w:val="40076D3D"/>
    <w:rsid w:val="400C6ED0"/>
    <w:rsid w:val="400F3658"/>
    <w:rsid w:val="40112738"/>
    <w:rsid w:val="401F65F0"/>
    <w:rsid w:val="402B37FA"/>
    <w:rsid w:val="4033445D"/>
    <w:rsid w:val="404228F2"/>
    <w:rsid w:val="404470DB"/>
    <w:rsid w:val="40464190"/>
    <w:rsid w:val="40477F08"/>
    <w:rsid w:val="404C2292"/>
    <w:rsid w:val="405B6EA5"/>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7B255F"/>
    <w:rsid w:val="41807B75"/>
    <w:rsid w:val="41864563"/>
    <w:rsid w:val="418A1799"/>
    <w:rsid w:val="41A61C3F"/>
    <w:rsid w:val="41B17185"/>
    <w:rsid w:val="41C45CB4"/>
    <w:rsid w:val="41DB6A6F"/>
    <w:rsid w:val="41EC6DB7"/>
    <w:rsid w:val="41F05895"/>
    <w:rsid w:val="420662CD"/>
    <w:rsid w:val="420A5691"/>
    <w:rsid w:val="420C70DA"/>
    <w:rsid w:val="420F4A55"/>
    <w:rsid w:val="42156510"/>
    <w:rsid w:val="4226611D"/>
    <w:rsid w:val="424C5CAA"/>
    <w:rsid w:val="425402BB"/>
    <w:rsid w:val="425608D6"/>
    <w:rsid w:val="42564ADA"/>
    <w:rsid w:val="425D6E2C"/>
    <w:rsid w:val="425D7EB7"/>
    <w:rsid w:val="426E4414"/>
    <w:rsid w:val="42747A95"/>
    <w:rsid w:val="427C3F11"/>
    <w:rsid w:val="427E52C8"/>
    <w:rsid w:val="428A24E6"/>
    <w:rsid w:val="429D02B3"/>
    <w:rsid w:val="42D02437"/>
    <w:rsid w:val="42F36E3D"/>
    <w:rsid w:val="42FA6BD0"/>
    <w:rsid w:val="42FB4E01"/>
    <w:rsid w:val="42FE290B"/>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65E93"/>
    <w:rsid w:val="442C59F4"/>
    <w:rsid w:val="442C5CE7"/>
    <w:rsid w:val="443F7EE3"/>
    <w:rsid w:val="44477A7A"/>
    <w:rsid w:val="444D7649"/>
    <w:rsid w:val="44501A81"/>
    <w:rsid w:val="44564BBE"/>
    <w:rsid w:val="445A5900"/>
    <w:rsid w:val="446A440B"/>
    <w:rsid w:val="44831552"/>
    <w:rsid w:val="4488746D"/>
    <w:rsid w:val="44912DD9"/>
    <w:rsid w:val="44A72CB4"/>
    <w:rsid w:val="44C84A2B"/>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47A66"/>
    <w:rsid w:val="466640DD"/>
    <w:rsid w:val="466C691A"/>
    <w:rsid w:val="46763AFA"/>
    <w:rsid w:val="46A86AC5"/>
    <w:rsid w:val="46AF05B5"/>
    <w:rsid w:val="46AF0ACC"/>
    <w:rsid w:val="46B1257F"/>
    <w:rsid w:val="46BA7686"/>
    <w:rsid w:val="46C04C25"/>
    <w:rsid w:val="46CB3641"/>
    <w:rsid w:val="46CD2EA3"/>
    <w:rsid w:val="46CD56A7"/>
    <w:rsid w:val="46E33C2A"/>
    <w:rsid w:val="46EB5C2E"/>
    <w:rsid w:val="46ED2407"/>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443E5"/>
    <w:rsid w:val="47CB4E60"/>
    <w:rsid w:val="47CD1E0C"/>
    <w:rsid w:val="47D71C0C"/>
    <w:rsid w:val="47D964DB"/>
    <w:rsid w:val="47EF335F"/>
    <w:rsid w:val="47F17AAC"/>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8FA6352"/>
    <w:rsid w:val="490B241B"/>
    <w:rsid w:val="491946D3"/>
    <w:rsid w:val="4922747B"/>
    <w:rsid w:val="4924047E"/>
    <w:rsid w:val="49276380"/>
    <w:rsid w:val="49441489"/>
    <w:rsid w:val="49470D20"/>
    <w:rsid w:val="4948117F"/>
    <w:rsid w:val="494B0B0D"/>
    <w:rsid w:val="49553696"/>
    <w:rsid w:val="49757894"/>
    <w:rsid w:val="497E20AD"/>
    <w:rsid w:val="49820EB7"/>
    <w:rsid w:val="49924643"/>
    <w:rsid w:val="499416E9"/>
    <w:rsid w:val="49A63EAD"/>
    <w:rsid w:val="49B4166E"/>
    <w:rsid w:val="49BA2C9E"/>
    <w:rsid w:val="49BC3715"/>
    <w:rsid w:val="49C56A6D"/>
    <w:rsid w:val="49CC07F8"/>
    <w:rsid w:val="49D26E8C"/>
    <w:rsid w:val="49E62E6C"/>
    <w:rsid w:val="49ED0155"/>
    <w:rsid w:val="49F72310"/>
    <w:rsid w:val="49F96717"/>
    <w:rsid w:val="49FD2EE4"/>
    <w:rsid w:val="49FE5ADB"/>
    <w:rsid w:val="4A0146DC"/>
    <w:rsid w:val="4A0B4FDE"/>
    <w:rsid w:val="4A15325D"/>
    <w:rsid w:val="4A1C51FA"/>
    <w:rsid w:val="4A2117CA"/>
    <w:rsid w:val="4A225C6E"/>
    <w:rsid w:val="4A2D1B99"/>
    <w:rsid w:val="4A343D11"/>
    <w:rsid w:val="4A413C1A"/>
    <w:rsid w:val="4A497D35"/>
    <w:rsid w:val="4A531EB2"/>
    <w:rsid w:val="4A5E47CC"/>
    <w:rsid w:val="4A657908"/>
    <w:rsid w:val="4A696D93"/>
    <w:rsid w:val="4A8A37D8"/>
    <w:rsid w:val="4A8B4AB2"/>
    <w:rsid w:val="4AB16FF2"/>
    <w:rsid w:val="4AB7006C"/>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CD39B7"/>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8B1ABB"/>
    <w:rsid w:val="4CBD57DA"/>
    <w:rsid w:val="4CD46FC7"/>
    <w:rsid w:val="4CDE4416"/>
    <w:rsid w:val="4D004DF6"/>
    <w:rsid w:val="4D110FBB"/>
    <w:rsid w:val="4D1C2C8C"/>
    <w:rsid w:val="4D1E77BE"/>
    <w:rsid w:val="4D245FC5"/>
    <w:rsid w:val="4D2B3B2C"/>
    <w:rsid w:val="4D40640B"/>
    <w:rsid w:val="4D706CF0"/>
    <w:rsid w:val="4D8046B5"/>
    <w:rsid w:val="4D905A97"/>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1F23120"/>
    <w:rsid w:val="520C15A5"/>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17FC7"/>
    <w:rsid w:val="52990759"/>
    <w:rsid w:val="529E3DA2"/>
    <w:rsid w:val="529E42FF"/>
    <w:rsid w:val="52B87033"/>
    <w:rsid w:val="52BE5917"/>
    <w:rsid w:val="52CF1805"/>
    <w:rsid w:val="52E86357"/>
    <w:rsid w:val="52ED3633"/>
    <w:rsid w:val="52F766E2"/>
    <w:rsid w:val="53003918"/>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810D56"/>
    <w:rsid w:val="539B26A9"/>
    <w:rsid w:val="53A201DA"/>
    <w:rsid w:val="53B22D34"/>
    <w:rsid w:val="53B6236C"/>
    <w:rsid w:val="53BD6F30"/>
    <w:rsid w:val="53BF62DB"/>
    <w:rsid w:val="53FD5056"/>
    <w:rsid w:val="540208BE"/>
    <w:rsid w:val="540540F5"/>
    <w:rsid w:val="540B32CF"/>
    <w:rsid w:val="540C7047"/>
    <w:rsid w:val="541A5C08"/>
    <w:rsid w:val="54231D7C"/>
    <w:rsid w:val="54256C07"/>
    <w:rsid w:val="542913B3"/>
    <w:rsid w:val="542B3971"/>
    <w:rsid w:val="543A39C2"/>
    <w:rsid w:val="543F18BA"/>
    <w:rsid w:val="54606BAB"/>
    <w:rsid w:val="54883400"/>
    <w:rsid w:val="54930E84"/>
    <w:rsid w:val="54932F58"/>
    <w:rsid w:val="54A243B8"/>
    <w:rsid w:val="54A81CB5"/>
    <w:rsid w:val="54C41B11"/>
    <w:rsid w:val="54C85664"/>
    <w:rsid w:val="54C92123"/>
    <w:rsid w:val="54D45DB6"/>
    <w:rsid w:val="55094F55"/>
    <w:rsid w:val="550E49C6"/>
    <w:rsid w:val="55124B31"/>
    <w:rsid w:val="5516017D"/>
    <w:rsid w:val="55160C9A"/>
    <w:rsid w:val="55346855"/>
    <w:rsid w:val="559E0172"/>
    <w:rsid w:val="55A256E3"/>
    <w:rsid w:val="55A47D96"/>
    <w:rsid w:val="55A732F5"/>
    <w:rsid w:val="55C94049"/>
    <w:rsid w:val="55DA287E"/>
    <w:rsid w:val="55DC05B3"/>
    <w:rsid w:val="55DD1819"/>
    <w:rsid w:val="55E5728E"/>
    <w:rsid w:val="55EE6DAD"/>
    <w:rsid w:val="55F34962"/>
    <w:rsid w:val="56073162"/>
    <w:rsid w:val="5609127C"/>
    <w:rsid w:val="561843C9"/>
    <w:rsid w:val="56243B92"/>
    <w:rsid w:val="56336B0D"/>
    <w:rsid w:val="563D619D"/>
    <w:rsid w:val="56413F2B"/>
    <w:rsid w:val="56486A5C"/>
    <w:rsid w:val="564C7BCE"/>
    <w:rsid w:val="56537C47"/>
    <w:rsid w:val="565E627F"/>
    <w:rsid w:val="56625644"/>
    <w:rsid w:val="56A010C0"/>
    <w:rsid w:val="56B96B8E"/>
    <w:rsid w:val="56C747B5"/>
    <w:rsid w:val="56CC3A96"/>
    <w:rsid w:val="56D42684"/>
    <w:rsid w:val="56DD2471"/>
    <w:rsid w:val="56E01510"/>
    <w:rsid w:val="56E02076"/>
    <w:rsid w:val="571974A0"/>
    <w:rsid w:val="57210A6D"/>
    <w:rsid w:val="5735296B"/>
    <w:rsid w:val="57387588"/>
    <w:rsid w:val="5744214A"/>
    <w:rsid w:val="574B480A"/>
    <w:rsid w:val="57543081"/>
    <w:rsid w:val="5789649C"/>
    <w:rsid w:val="57A373F0"/>
    <w:rsid w:val="57AF09B6"/>
    <w:rsid w:val="57C83C57"/>
    <w:rsid w:val="57EC1669"/>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B63628"/>
    <w:rsid w:val="58C223CA"/>
    <w:rsid w:val="58E8415E"/>
    <w:rsid w:val="58ED1995"/>
    <w:rsid w:val="58ED4BF9"/>
    <w:rsid w:val="58FB7E18"/>
    <w:rsid w:val="58FF1A45"/>
    <w:rsid w:val="591578E8"/>
    <w:rsid w:val="591C41D0"/>
    <w:rsid w:val="591C580B"/>
    <w:rsid w:val="5926497A"/>
    <w:rsid w:val="592A1893"/>
    <w:rsid w:val="59304A8E"/>
    <w:rsid w:val="593A27C1"/>
    <w:rsid w:val="593F3A1A"/>
    <w:rsid w:val="595D3E12"/>
    <w:rsid w:val="598D4177"/>
    <w:rsid w:val="59961EFB"/>
    <w:rsid w:val="59964B0E"/>
    <w:rsid w:val="599B0EFC"/>
    <w:rsid w:val="59A11353"/>
    <w:rsid w:val="59B40569"/>
    <w:rsid w:val="59BB5428"/>
    <w:rsid w:val="59CD7278"/>
    <w:rsid w:val="59D16D68"/>
    <w:rsid w:val="59D80DBD"/>
    <w:rsid w:val="59EF3692"/>
    <w:rsid w:val="5A0336C4"/>
    <w:rsid w:val="5A1D0D82"/>
    <w:rsid w:val="5A1F7AD4"/>
    <w:rsid w:val="5A20315B"/>
    <w:rsid w:val="5A382944"/>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173F22"/>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94CD3"/>
    <w:rsid w:val="5CDC5386"/>
    <w:rsid w:val="5CE60816"/>
    <w:rsid w:val="5CE70651"/>
    <w:rsid w:val="5CED3EB9"/>
    <w:rsid w:val="5CEE7B85"/>
    <w:rsid w:val="5CF07506"/>
    <w:rsid w:val="5CF73D69"/>
    <w:rsid w:val="5CFF1E3E"/>
    <w:rsid w:val="5D1256CE"/>
    <w:rsid w:val="5D202057"/>
    <w:rsid w:val="5D2E37A2"/>
    <w:rsid w:val="5D4700C2"/>
    <w:rsid w:val="5D577585"/>
    <w:rsid w:val="5D6C4615"/>
    <w:rsid w:val="5D7C5A81"/>
    <w:rsid w:val="5DB46388"/>
    <w:rsid w:val="5DD31E8F"/>
    <w:rsid w:val="5DDF2196"/>
    <w:rsid w:val="5DE828D3"/>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AF519E"/>
    <w:rsid w:val="5EBA601D"/>
    <w:rsid w:val="5EF83794"/>
    <w:rsid w:val="5EFC4F57"/>
    <w:rsid w:val="5F0173CC"/>
    <w:rsid w:val="5F1A1A93"/>
    <w:rsid w:val="5F1D3030"/>
    <w:rsid w:val="5F226EEC"/>
    <w:rsid w:val="5F287F7E"/>
    <w:rsid w:val="5F2931A3"/>
    <w:rsid w:val="5F374C3D"/>
    <w:rsid w:val="5F3833E6"/>
    <w:rsid w:val="5F4315DF"/>
    <w:rsid w:val="5F475677"/>
    <w:rsid w:val="5F484198"/>
    <w:rsid w:val="5F567498"/>
    <w:rsid w:val="5F6E0BB6"/>
    <w:rsid w:val="5F7D71F9"/>
    <w:rsid w:val="5F8420E2"/>
    <w:rsid w:val="5F8623A3"/>
    <w:rsid w:val="5F887220"/>
    <w:rsid w:val="5F9022AB"/>
    <w:rsid w:val="5F9F5213"/>
    <w:rsid w:val="5FAA3356"/>
    <w:rsid w:val="5FB707AE"/>
    <w:rsid w:val="5FB81E56"/>
    <w:rsid w:val="5FC209CF"/>
    <w:rsid w:val="5FCB1BCC"/>
    <w:rsid w:val="5FD85FDC"/>
    <w:rsid w:val="5FEA2CB5"/>
    <w:rsid w:val="5FEB78D3"/>
    <w:rsid w:val="5FEC00EE"/>
    <w:rsid w:val="5FED41D0"/>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5F664B"/>
    <w:rsid w:val="61683AEB"/>
    <w:rsid w:val="61811074"/>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301C1"/>
    <w:rsid w:val="642503DD"/>
    <w:rsid w:val="642F4DB7"/>
    <w:rsid w:val="64591E34"/>
    <w:rsid w:val="646A2293"/>
    <w:rsid w:val="647527CB"/>
    <w:rsid w:val="647C3D75"/>
    <w:rsid w:val="648A0F84"/>
    <w:rsid w:val="648E4974"/>
    <w:rsid w:val="648F4377"/>
    <w:rsid w:val="64994927"/>
    <w:rsid w:val="649E65A7"/>
    <w:rsid w:val="64B4045C"/>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56664"/>
    <w:rsid w:val="65EA558C"/>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33045"/>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CF76B2"/>
    <w:rsid w:val="67D020A7"/>
    <w:rsid w:val="67D600B8"/>
    <w:rsid w:val="67DF08A2"/>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C271E3"/>
    <w:rsid w:val="68C36416"/>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470E3"/>
    <w:rsid w:val="6A4F7CF0"/>
    <w:rsid w:val="6A5517EC"/>
    <w:rsid w:val="6A6634FD"/>
    <w:rsid w:val="6A694BA1"/>
    <w:rsid w:val="6A734205"/>
    <w:rsid w:val="6A804B8C"/>
    <w:rsid w:val="6A8F1913"/>
    <w:rsid w:val="6A995680"/>
    <w:rsid w:val="6ABC3292"/>
    <w:rsid w:val="6AC04F0B"/>
    <w:rsid w:val="6ACB15B2"/>
    <w:rsid w:val="6AD00976"/>
    <w:rsid w:val="6AD34458"/>
    <w:rsid w:val="6AD77F57"/>
    <w:rsid w:val="6ADC4801"/>
    <w:rsid w:val="6ADF25FC"/>
    <w:rsid w:val="6AEF704E"/>
    <w:rsid w:val="6AF01018"/>
    <w:rsid w:val="6AF97ECD"/>
    <w:rsid w:val="6B020CD0"/>
    <w:rsid w:val="6B080110"/>
    <w:rsid w:val="6B1148AC"/>
    <w:rsid w:val="6B166CD1"/>
    <w:rsid w:val="6B27444D"/>
    <w:rsid w:val="6B3929BF"/>
    <w:rsid w:val="6B3A2782"/>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E4D26"/>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93F71"/>
    <w:rsid w:val="6CEC0F34"/>
    <w:rsid w:val="6CF73CA4"/>
    <w:rsid w:val="6D005FF7"/>
    <w:rsid w:val="6D021C57"/>
    <w:rsid w:val="6D05105B"/>
    <w:rsid w:val="6D207FCD"/>
    <w:rsid w:val="6D280C36"/>
    <w:rsid w:val="6D286C4C"/>
    <w:rsid w:val="6D2B5B01"/>
    <w:rsid w:val="6D350F65"/>
    <w:rsid w:val="6D36363D"/>
    <w:rsid w:val="6D381497"/>
    <w:rsid w:val="6D5358B5"/>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1B015A"/>
    <w:rsid w:val="6E2E0238"/>
    <w:rsid w:val="6E2E4332"/>
    <w:rsid w:val="6E402C35"/>
    <w:rsid w:val="6E403BCF"/>
    <w:rsid w:val="6E424CF7"/>
    <w:rsid w:val="6E5378F4"/>
    <w:rsid w:val="6E562B19"/>
    <w:rsid w:val="6E6506EE"/>
    <w:rsid w:val="6E810716"/>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8256E"/>
    <w:rsid w:val="6F7E3097"/>
    <w:rsid w:val="6F86274A"/>
    <w:rsid w:val="6F8A6B50"/>
    <w:rsid w:val="6F8F0E0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37DC1"/>
    <w:rsid w:val="70796EB7"/>
    <w:rsid w:val="70846EFD"/>
    <w:rsid w:val="70891E2B"/>
    <w:rsid w:val="709304FC"/>
    <w:rsid w:val="70AE27E3"/>
    <w:rsid w:val="70B21D55"/>
    <w:rsid w:val="70BA4068"/>
    <w:rsid w:val="70CA396B"/>
    <w:rsid w:val="70CB5E68"/>
    <w:rsid w:val="70E02065"/>
    <w:rsid w:val="70F06D61"/>
    <w:rsid w:val="70F36F46"/>
    <w:rsid w:val="71083FF4"/>
    <w:rsid w:val="7108637B"/>
    <w:rsid w:val="710F68B9"/>
    <w:rsid w:val="71231B23"/>
    <w:rsid w:val="71290D91"/>
    <w:rsid w:val="712A5284"/>
    <w:rsid w:val="71306613"/>
    <w:rsid w:val="713B214A"/>
    <w:rsid w:val="714633CE"/>
    <w:rsid w:val="714A76D4"/>
    <w:rsid w:val="714C05BD"/>
    <w:rsid w:val="715C3ADF"/>
    <w:rsid w:val="71793333"/>
    <w:rsid w:val="717F6C52"/>
    <w:rsid w:val="718621EE"/>
    <w:rsid w:val="71894FD2"/>
    <w:rsid w:val="718A2007"/>
    <w:rsid w:val="71926986"/>
    <w:rsid w:val="71A3311F"/>
    <w:rsid w:val="71A52B5D"/>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0266E"/>
    <w:rsid w:val="72CD2240"/>
    <w:rsid w:val="72DC19E2"/>
    <w:rsid w:val="72E871A5"/>
    <w:rsid w:val="72EC4E12"/>
    <w:rsid w:val="72F6484A"/>
    <w:rsid w:val="732B7092"/>
    <w:rsid w:val="73342245"/>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DE38BF"/>
    <w:rsid w:val="73E2421D"/>
    <w:rsid w:val="73F25E01"/>
    <w:rsid w:val="73FA4A43"/>
    <w:rsid w:val="74000D97"/>
    <w:rsid w:val="74185CCF"/>
    <w:rsid w:val="741D2E7E"/>
    <w:rsid w:val="741E1A0A"/>
    <w:rsid w:val="74257F85"/>
    <w:rsid w:val="74281823"/>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DF6199"/>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1C0F14"/>
    <w:rsid w:val="762878B8"/>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AF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92531"/>
    <w:rsid w:val="78AA0A59"/>
    <w:rsid w:val="78C148AC"/>
    <w:rsid w:val="78C53AE4"/>
    <w:rsid w:val="78CA1FEE"/>
    <w:rsid w:val="78CB3FEB"/>
    <w:rsid w:val="78CE219D"/>
    <w:rsid w:val="78CF04BF"/>
    <w:rsid w:val="79053EE1"/>
    <w:rsid w:val="793B5CE2"/>
    <w:rsid w:val="794762A8"/>
    <w:rsid w:val="794C1437"/>
    <w:rsid w:val="79534C4C"/>
    <w:rsid w:val="795C411F"/>
    <w:rsid w:val="796834B3"/>
    <w:rsid w:val="797B3C8A"/>
    <w:rsid w:val="797F45FC"/>
    <w:rsid w:val="799463A9"/>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7211E"/>
    <w:rsid w:val="7A2C7450"/>
    <w:rsid w:val="7A326B5A"/>
    <w:rsid w:val="7A553725"/>
    <w:rsid w:val="7A616D0A"/>
    <w:rsid w:val="7A6F1F5A"/>
    <w:rsid w:val="7A701456"/>
    <w:rsid w:val="7A715CD2"/>
    <w:rsid w:val="7A7F2C76"/>
    <w:rsid w:val="7A811C8D"/>
    <w:rsid w:val="7A990D85"/>
    <w:rsid w:val="7A9A0739"/>
    <w:rsid w:val="7AA716F4"/>
    <w:rsid w:val="7AAC462A"/>
    <w:rsid w:val="7ABC15CC"/>
    <w:rsid w:val="7AD93877"/>
    <w:rsid w:val="7AEB6A83"/>
    <w:rsid w:val="7AF84FA0"/>
    <w:rsid w:val="7AF909C6"/>
    <w:rsid w:val="7B022443"/>
    <w:rsid w:val="7B11161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1048D"/>
    <w:rsid w:val="7CB93F8B"/>
    <w:rsid w:val="7CBF7B20"/>
    <w:rsid w:val="7CC876FF"/>
    <w:rsid w:val="7CCE4D69"/>
    <w:rsid w:val="7CF562FB"/>
    <w:rsid w:val="7D050953"/>
    <w:rsid w:val="7D0A0BA4"/>
    <w:rsid w:val="7D107AF3"/>
    <w:rsid w:val="7D24527D"/>
    <w:rsid w:val="7D3E3E65"/>
    <w:rsid w:val="7D4253C7"/>
    <w:rsid w:val="7D492008"/>
    <w:rsid w:val="7D4C5341"/>
    <w:rsid w:val="7D4E5EE6"/>
    <w:rsid w:val="7D5A0C9F"/>
    <w:rsid w:val="7D5F62B6"/>
    <w:rsid w:val="7D641B1E"/>
    <w:rsid w:val="7D87580C"/>
    <w:rsid w:val="7D8901AD"/>
    <w:rsid w:val="7D8E577D"/>
    <w:rsid w:val="7D9A426A"/>
    <w:rsid w:val="7DA53201"/>
    <w:rsid w:val="7DC37E0B"/>
    <w:rsid w:val="7DD00A7F"/>
    <w:rsid w:val="7DED3C92"/>
    <w:rsid w:val="7E006F08"/>
    <w:rsid w:val="7E01736D"/>
    <w:rsid w:val="7E333E03"/>
    <w:rsid w:val="7E374B3D"/>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CF6FF7"/>
    <w:rsid w:val="7FD11B84"/>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style4"/>
    <w:basedOn w:val="1"/>
    <w:next w:val="9"/>
    <w:qFormat/>
    <w:uiPriority w:val="0"/>
    <w:pPr>
      <w:widowControl/>
      <w:spacing w:before="280" w:after="280"/>
    </w:pPr>
    <w:rPr>
      <w:rFonts w:ascii="宋体" w:eastAsia="宋体"/>
      <w:sz w:val="18"/>
    </w:rPr>
  </w:style>
  <w:style w:type="paragraph" w:customStyle="1" w:styleId="9">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10">
    <w:name w:val="Body Text Indent"/>
    <w:basedOn w:val="1"/>
    <w:qFormat/>
    <w:uiPriority w:val="0"/>
    <w:pPr>
      <w:spacing w:after="120" w:afterLines="0"/>
      <w:ind w:left="420" w:leftChars="2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next w:val="1"/>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70</Pages>
  <Words>5911</Words>
  <Characters>6667</Characters>
  <Lines>0</Lines>
  <Paragraphs>0</Paragraphs>
  <TotalTime>12</TotalTime>
  <ScaleCrop>false</ScaleCrop>
  <LinksUpToDate>false</LinksUpToDate>
  <CharactersWithSpaces>6869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2025-12-29T03:59:37Z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D85C4A307C6F4ECA9F4BBCC46CE07E5D_13</vt:lpwstr>
  </property>
  <property fmtid="{D5CDD505-2E9C-101B-9397-08002B2CF9AE}" pid="4" name="KSOTemplateDocerSaveRecord">
    <vt:lpwstr>eyJoZGlkIjoiODQ5NjkzN2ZlZjQxZjYzMzcyZDI3NmZhNzYzYWFlNDAiLCJ1c2VySWQiOiI0MjMyNDI2MzkifQ==</vt:lpwstr>
  </property>
</Properties>
</file>