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1DC88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亳蒙高速一期安全隐患整改、管理区安全整治工程项目机械设备租赁项目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AHTKJS-2026-007号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亳蒙高速一期安全隐患整改、管理区安全整治工程项目机械设备租赁项目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D5983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亳蒙高速一期安全隐患整改、管理区安全整治工程项目机械设备租赁项目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AHTKJS-2026-007号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180000.00元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供应商根据附件采购清单按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8"/>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8ECEED5">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机械设备</w:t>
      </w:r>
      <w:r>
        <w:rPr>
          <w:rFonts w:hint="eastAsia" w:asciiTheme="minorEastAsia" w:hAnsiTheme="minorEastAsia" w:cstheme="minorEastAsia"/>
          <w:kern w:val="2"/>
          <w:sz w:val="28"/>
          <w:szCs w:val="28"/>
          <w:highlight w:val="none"/>
          <w:lang w:val="en-US" w:eastAsia="zh-CN"/>
        </w:rPr>
        <w:t>租赁项目，租赁设备包括挖机、吊车、铲车</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包括不限于</w:t>
      </w:r>
      <w:r>
        <w:rPr>
          <w:rFonts w:hint="eastAsia" w:ascii="宋体" w:hAnsi="宋体" w:cs="宋体"/>
          <w:sz w:val="28"/>
          <w:szCs w:val="28"/>
          <w:lang w:val="en-US" w:eastAsia="zh-CN"/>
        </w:rPr>
        <w:t>挖机2台</w:t>
      </w:r>
      <w:r>
        <w:rPr>
          <w:rFonts w:hint="eastAsia" w:asciiTheme="minorEastAsia" w:hAnsiTheme="minorEastAsia" w:cstheme="minorEastAsia"/>
          <w:kern w:val="2"/>
          <w:sz w:val="28"/>
          <w:szCs w:val="28"/>
          <w:highlight w:val="none"/>
          <w:lang w:val="en-US" w:eastAsia="zh-CN"/>
        </w:rPr>
        <w:t>（其中1台为65，1台不低于200）</w:t>
      </w:r>
      <w:r>
        <w:rPr>
          <w:rFonts w:hint="eastAsia" w:ascii="宋体" w:hAnsi="宋体" w:cs="宋体"/>
          <w:sz w:val="28"/>
          <w:szCs w:val="28"/>
          <w:lang w:val="en-US" w:eastAsia="zh-CN"/>
        </w:rPr>
        <w:t>、</w:t>
      </w:r>
      <w:r>
        <w:rPr>
          <w:rFonts w:hint="eastAsia"/>
          <w:sz w:val="28"/>
          <w:szCs w:val="28"/>
          <w:lang w:val="en-US" w:eastAsia="zh-CN"/>
        </w:rPr>
        <w:t>吊车1台（25吨及以上）、铲车1台（30型号）</w:t>
      </w:r>
      <w:r>
        <w:rPr>
          <w:rFonts w:hint="eastAsia" w:ascii="宋体" w:hAnsi="宋体" w:cs="宋体"/>
          <w:sz w:val="28"/>
          <w:szCs w:val="28"/>
        </w:rPr>
        <w:t>。</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宋体" w:hAnsi="宋体" w:cs="宋体"/>
          <w:kern w:val="2"/>
          <w:sz w:val="28"/>
          <w:szCs w:val="28"/>
          <w:highlight w:val="none"/>
          <w:lang w:val="en-US" w:eastAsia="zh-CN"/>
        </w:rPr>
        <w:t>服务期限</w:t>
      </w:r>
      <w:r>
        <w:rPr>
          <w:rFonts w:hint="eastAsia" w:ascii="宋体" w:hAnsi="宋体" w:eastAsia="宋体" w:cs="宋体"/>
          <w:kern w:val="2"/>
          <w:sz w:val="28"/>
          <w:szCs w:val="28"/>
          <w:highlight w:val="none"/>
          <w:lang w:val="en-US" w:eastAsia="zh-CN"/>
        </w:rPr>
        <w:t>：自合同签订之日起</w:t>
      </w:r>
      <w:r>
        <w:rPr>
          <w:rFonts w:hint="eastAsia" w:ascii="宋体" w:hAnsi="宋体" w:cs="宋体"/>
          <w:kern w:val="2"/>
          <w:sz w:val="28"/>
          <w:szCs w:val="28"/>
          <w:highlight w:val="none"/>
          <w:lang w:val="en-US" w:eastAsia="zh-CN"/>
        </w:rPr>
        <w:t>90日历天</w:t>
      </w:r>
      <w:r>
        <w:rPr>
          <w:rFonts w:hint="eastAsia" w:ascii="宋体" w:hAnsi="宋体" w:eastAsia="宋体" w:cs="宋体"/>
          <w:kern w:val="2"/>
          <w:sz w:val="28"/>
          <w:szCs w:val="28"/>
          <w:highlight w:val="none"/>
          <w:lang w:val="en-US" w:eastAsia="zh-CN"/>
        </w:rPr>
        <w:t>。</w:t>
      </w:r>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宋体" w:hAnsi="宋体" w:eastAsia="宋体" w:cs="宋体"/>
          <w:color w:val="auto"/>
          <w:kern w:val="2"/>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涡阳县标里镇程岳村</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0"/>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宋体" w:hAnsi="宋体" w:eastAsia="宋体" w:cs="宋体"/>
          <w:kern w:val="2"/>
          <w:sz w:val="28"/>
          <w:szCs w:val="28"/>
          <w:highlight w:val="none"/>
          <w:lang w:val="en-US" w:eastAsia="zh-CN"/>
        </w:rPr>
        <w:t>具有独立法人资格，</w:t>
      </w:r>
      <w:r>
        <w:rPr>
          <w:rFonts w:hint="eastAsia" w:ascii="宋体" w:hAnsi="宋体" w:cs="宋体"/>
          <w:b w:val="0"/>
          <w:bCs w:val="0"/>
          <w:kern w:val="2"/>
          <w:sz w:val="28"/>
          <w:szCs w:val="28"/>
          <w:highlight w:val="none"/>
          <w:u w:val="none"/>
          <w:lang w:val="en-US" w:eastAsia="zh-CN" w:bidi="ar"/>
        </w:rPr>
        <w:t>并在</w:t>
      </w:r>
      <w:r>
        <w:rPr>
          <w:rFonts w:hint="eastAsia" w:ascii="宋体" w:hAnsi="宋体" w:eastAsia="宋体" w:cs="宋体"/>
          <w:b w:val="0"/>
          <w:bCs w:val="0"/>
          <w:kern w:val="2"/>
          <w:sz w:val="28"/>
          <w:szCs w:val="28"/>
          <w:highlight w:val="none"/>
          <w:u w:val="none"/>
          <w:lang w:val="en-US" w:eastAsia="zh-CN" w:bidi="ar"/>
        </w:rPr>
        <w:t>机械设备、</w:t>
      </w:r>
      <w:r>
        <w:rPr>
          <w:rFonts w:hint="eastAsia" w:ascii="宋体" w:hAnsi="宋体" w:cs="宋体"/>
          <w:b w:val="0"/>
          <w:bCs w:val="0"/>
          <w:kern w:val="2"/>
          <w:sz w:val="28"/>
          <w:szCs w:val="28"/>
          <w:highlight w:val="none"/>
          <w:u w:val="none"/>
          <w:lang w:val="en-US" w:eastAsia="zh-CN" w:bidi="ar"/>
        </w:rPr>
        <w:t>人员、</w:t>
      </w:r>
      <w:r>
        <w:rPr>
          <w:rFonts w:hint="eastAsia" w:ascii="宋体" w:hAnsi="宋体" w:eastAsia="宋体" w:cs="宋体"/>
          <w:b w:val="0"/>
          <w:bCs w:val="0"/>
          <w:kern w:val="2"/>
          <w:sz w:val="28"/>
          <w:szCs w:val="28"/>
          <w:highlight w:val="none"/>
          <w:u w:val="none"/>
          <w:lang w:val="en-US" w:eastAsia="zh-CN" w:bidi="ar"/>
        </w:rPr>
        <w:t>资金等方面具有承担本</w:t>
      </w:r>
      <w:r>
        <w:rPr>
          <w:rFonts w:hint="eastAsia" w:ascii="宋体" w:hAnsi="宋体" w:cs="宋体"/>
          <w:b w:val="0"/>
          <w:bCs w:val="0"/>
          <w:kern w:val="2"/>
          <w:sz w:val="28"/>
          <w:szCs w:val="28"/>
          <w:highlight w:val="none"/>
          <w:u w:val="none"/>
          <w:lang w:val="en-US" w:eastAsia="zh-CN" w:bidi="ar"/>
        </w:rPr>
        <w:t>项目</w:t>
      </w:r>
      <w:r>
        <w:rPr>
          <w:rFonts w:hint="eastAsia" w:ascii="宋体" w:hAnsi="宋体" w:eastAsia="宋体" w:cs="宋体"/>
          <w:b w:val="0"/>
          <w:bCs w:val="0"/>
          <w:kern w:val="2"/>
          <w:sz w:val="28"/>
          <w:szCs w:val="28"/>
          <w:highlight w:val="none"/>
          <w:u w:val="none"/>
          <w:lang w:val="en-US" w:eastAsia="zh-CN" w:bidi="ar"/>
        </w:rPr>
        <w:t>的能力</w:t>
      </w:r>
      <w:r>
        <w:rPr>
          <w:rFonts w:hint="eastAsia" w:ascii="宋体" w:hAnsi="宋体" w:eastAsia="宋体" w:cs="宋体"/>
          <w:kern w:val="2"/>
          <w:sz w:val="28"/>
          <w:szCs w:val="28"/>
          <w:highlight w:val="none"/>
          <w:lang w:val="en-US" w:eastAsia="zh-CN"/>
        </w:rPr>
        <w:t>。</w:t>
      </w:r>
    </w:p>
    <w:p w14:paraId="4241C7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宋体" w:hAnsi="宋体" w:eastAsia="宋体" w:cs="宋体"/>
          <w:kern w:val="2"/>
          <w:sz w:val="28"/>
          <w:szCs w:val="28"/>
          <w:highlight w:val="none"/>
          <w:lang w:val="en-US" w:eastAsia="zh-CN"/>
        </w:rPr>
        <w:t>提供 202</w:t>
      </w:r>
      <w:r>
        <w:rPr>
          <w:rFonts w:hint="eastAsia" w:ascii="宋体" w:hAnsi="宋体" w:cs="宋体"/>
          <w:kern w:val="2"/>
          <w:sz w:val="28"/>
          <w:szCs w:val="28"/>
          <w:highlight w:val="none"/>
          <w:lang w:val="en-US" w:eastAsia="zh-CN"/>
        </w:rPr>
        <w:t>3</w:t>
      </w:r>
      <w:r>
        <w:rPr>
          <w:rFonts w:hint="eastAsia" w:ascii="宋体" w:hAnsi="宋体" w:eastAsia="宋体" w:cs="宋体"/>
          <w:kern w:val="2"/>
          <w:sz w:val="28"/>
          <w:szCs w:val="28"/>
          <w:highlight w:val="none"/>
          <w:lang w:val="en-US" w:eastAsia="zh-CN"/>
        </w:rPr>
        <w:t>年至今企业类似项目业绩 1 个，以合同签订时间为准。类似项目业绩指：</w:t>
      </w:r>
      <w:r>
        <w:rPr>
          <w:rFonts w:hint="eastAsia" w:ascii="宋体" w:hAnsi="宋体" w:cs="宋体"/>
          <w:kern w:val="2"/>
          <w:sz w:val="28"/>
          <w:szCs w:val="28"/>
          <w:highlight w:val="none"/>
          <w:lang w:val="en-US" w:eastAsia="zh-CN"/>
        </w:rPr>
        <w:t>合同金额不低于</w:t>
      </w:r>
      <w:r>
        <w:rPr>
          <w:rFonts w:hint="eastAsia" w:ascii="宋体" w:hAnsi="宋体" w:cs="宋体"/>
          <w:kern w:val="2"/>
          <w:sz w:val="28"/>
          <w:szCs w:val="28"/>
          <w:highlight w:val="none"/>
          <w:u w:val="none"/>
          <w:lang w:val="en-US" w:eastAsia="zh-CN"/>
        </w:rPr>
        <w:t>10</w:t>
      </w:r>
      <w:r>
        <w:rPr>
          <w:rFonts w:hint="eastAsia" w:ascii="宋体" w:hAnsi="宋体" w:cs="宋体"/>
          <w:kern w:val="2"/>
          <w:sz w:val="28"/>
          <w:szCs w:val="28"/>
          <w:highlight w:val="none"/>
          <w:lang w:val="en-US" w:eastAsia="zh-CN"/>
        </w:rPr>
        <w:t>万的机械设备相关</w:t>
      </w:r>
      <w:r>
        <w:rPr>
          <w:rFonts w:hint="eastAsia" w:ascii="宋体" w:hAnsi="宋体" w:cs="宋体"/>
          <w:color w:val="FF0000"/>
          <w:kern w:val="2"/>
          <w:sz w:val="28"/>
          <w:szCs w:val="28"/>
          <w:highlight w:val="none"/>
          <w:lang w:val="en-US" w:eastAsia="zh-CN"/>
        </w:rPr>
        <w:t>出租</w:t>
      </w:r>
      <w:r>
        <w:rPr>
          <w:rFonts w:hint="eastAsia" w:ascii="宋体" w:hAnsi="宋体" w:cs="宋体"/>
          <w:kern w:val="2"/>
          <w:sz w:val="28"/>
          <w:szCs w:val="28"/>
          <w:highlight w:val="none"/>
          <w:lang w:val="en-US" w:eastAsia="zh-CN"/>
        </w:rPr>
        <w:t>业绩（其中供应商应为出租方）</w:t>
      </w:r>
      <w:r>
        <w:rPr>
          <w:rFonts w:hint="eastAsia" w:ascii="宋体" w:hAnsi="宋体" w:eastAsia="宋体" w:cs="宋体"/>
          <w:kern w:val="2"/>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2"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2"/>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4"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11</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4"/>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5"/>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6"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6"/>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7" w:edGrp="everyone"/>
      <w:r>
        <w:rPr>
          <w:rFonts w:hint="eastAsia" w:asciiTheme="minorEastAsia" w:hAnsiTheme="minorEastAsia" w:cstheme="minorEastAsia"/>
          <w:color w:val="FF0000"/>
          <w:sz w:val="28"/>
          <w:szCs w:val="28"/>
          <w:highlight w:val="none"/>
          <w:u w:val="single"/>
          <w:lang w:val="en-US" w:eastAsia="zh-CN"/>
        </w:rPr>
        <w:t>3600.00元</w:t>
      </w:r>
      <w:r>
        <w:rPr>
          <w:rFonts w:hint="default" w:asciiTheme="minorEastAsia" w:hAnsiTheme="minorEastAsia" w:eastAsiaTheme="minorEastAsia" w:cstheme="minorEastAsia"/>
          <w:color w:val="FF0000"/>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8"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8"/>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eastAsia" w:asciiTheme="minorEastAsia" w:hAnsiTheme="minorEastAsia" w:cstheme="minorEastAsia"/>
          <w:sz w:val="28"/>
          <w:szCs w:val="28"/>
          <w:highlight w:val="none"/>
          <w:lang w:val="en-US" w:eastAsia="zh-CN"/>
        </w:rPr>
        <w:t xml:space="preserve">王经理 </w:t>
      </w:r>
      <w:permEnd w:id="19"/>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
    <w:permEnd w:id="20"/>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b/>
                <w:bCs/>
                <w:color w:val="FF0000"/>
                <w:szCs w:val="21"/>
                <w:highlight w:val="none"/>
              </w:rPr>
              <w:t>银行汇款或转账</w:t>
            </w:r>
            <w:permEnd w:id="2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8" w:edGrp="everyone"/>
            <w:r>
              <w:rPr>
                <w:rFonts w:hint="eastAsia" w:ascii="Times New Roman" w:hAnsi="Times New Roman" w:cs="Times New Roman"/>
                <w:b/>
                <w:bCs/>
                <w:color w:val="FF0000"/>
                <w:szCs w:val="21"/>
                <w:highlight w:val="none"/>
                <w:u w:val="single"/>
                <w:lang w:val="en-US" w:eastAsia="zh-CN"/>
              </w:rPr>
              <w:t xml:space="preserve"> 3600.00元  </w:t>
            </w:r>
            <w:permEnd w:id="2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b/>
                <w:bCs/>
                <w:color w:val="FF0000"/>
                <w:szCs w:val="21"/>
                <w:highlight w:val="none"/>
                <w:lang w:val="en-US" w:eastAsia="zh-CN"/>
              </w:rPr>
              <w:t>AHTKJS-2026-007号保证金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亳蒙高速一期安全隐患整改、管理区安全整治工程项目机械设备租赁项目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4"/>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ermEnd w:id="35"/>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服务期满且无质量问题（或质量问题已解决）后退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52042308"/>
      <w:bookmarkStart w:id="2" w:name="_Toc246996921"/>
      <w:bookmarkStart w:id="3" w:name="_Toc152045532"/>
      <w:bookmarkStart w:id="4" w:name="_Toc179632549"/>
      <w:bookmarkStart w:id="5" w:name="_Toc144974500"/>
      <w:bookmarkStart w:id="6" w:name="_Toc296602423"/>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246996924"/>
      <w:bookmarkStart w:id="10" w:name="_Toc179632553"/>
      <w:bookmarkStart w:id="11" w:name="_Toc144974504"/>
      <w:bookmarkStart w:id="12" w:name="_Toc296602426"/>
      <w:bookmarkStart w:id="13" w:name="_Toc246996181"/>
      <w:bookmarkStart w:id="14" w:name="_Toc247085695"/>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152045537"/>
      <w:bookmarkStart w:id="19" w:name="_Toc246996925"/>
      <w:bookmarkStart w:id="20" w:name="_Toc296602427"/>
      <w:bookmarkStart w:id="21" w:name="_Toc152042313"/>
      <w:bookmarkStart w:id="22" w:name="_Toc247085696"/>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247085697"/>
      <w:bookmarkStart w:id="26" w:name="_Toc246996926"/>
      <w:bookmarkStart w:id="27" w:name="_Toc179632555"/>
      <w:bookmarkStart w:id="28" w:name="_Toc152045538"/>
      <w:bookmarkStart w:id="29" w:name="_Toc152042314"/>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246996187"/>
      <w:bookmarkStart w:id="33" w:name="_Toc179632560"/>
      <w:bookmarkStart w:id="34" w:name="_Toc152045542"/>
      <w:bookmarkStart w:id="35" w:name="_Toc152042318"/>
      <w:bookmarkStart w:id="36" w:name="_Toc246996930"/>
      <w:bookmarkStart w:id="37" w:name="_Toc14497451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46996931"/>
      <w:bookmarkStart w:id="41" w:name="_Toc296602433"/>
      <w:bookmarkStart w:id="42" w:name="_Toc144974511"/>
      <w:bookmarkStart w:id="43" w:name="_Toc247085702"/>
      <w:bookmarkStart w:id="44" w:name="_Toc246996188"/>
      <w:bookmarkStart w:id="45" w:name="_Toc179632561"/>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46996189"/>
      <w:bookmarkStart w:id="49" w:name="_Toc152042320"/>
      <w:bookmarkStart w:id="50" w:name="_Toc296602434"/>
      <w:bookmarkStart w:id="51" w:name="_Toc144974512"/>
      <w:bookmarkStart w:id="52" w:name="_Toc246996932"/>
      <w:bookmarkStart w:id="53" w:name="_Toc247085703"/>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44974513"/>
      <w:bookmarkStart w:id="57" w:name="_Toc152045545"/>
      <w:bookmarkStart w:id="58" w:name="_Toc246996190"/>
      <w:bookmarkStart w:id="59" w:name="_Toc152042321"/>
      <w:bookmarkStart w:id="60" w:name="_Toc247085704"/>
      <w:bookmarkStart w:id="61" w:name="_Toc29660243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152042322"/>
      <w:bookmarkStart w:id="65" w:name="_Toc246996934"/>
      <w:bookmarkStart w:id="66" w:name="_Toc296602436"/>
      <w:bookmarkStart w:id="67" w:name="_Toc144974514"/>
      <w:bookmarkStart w:id="68" w:name="_Toc247085705"/>
      <w:bookmarkStart w:id="69" w:name="_Toc152045546"/>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5547"/>
      <w:bookmarkStart w:id="73" w:name="_Toc247085706"/>
      <w:bookmarkStart w:id="74" w:name="_Toc179632565"/>
      <w:bookmarkStart w:id="75" w:name="_Toc246996935"/>
      <w:bookmarkStart w:id="76" w:name="_Toc296602437"/>
      <w:bookmarkStart w:id="77" w:name="_Toc14497451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247085707"/>
      <w:bookmarkStart w:id="81" w:name="_Toc246996936"/>
      <w:bookmarkStart w:id="82" w:name="_Toc246996193"/>
      <w:bookmarkStart w:id="83" w:name="_Toc152045548"/>
      <w:bookmarkStart w:id="84" w:name="_Toc179632566"/>
      <w:bookmarkStart w:id="85" w:name="_Toc296602438"/>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52045555"/>
      <w:bookmarkStart w:id="97" w:name="_Toc152042331"/>
      <w:bookmarkStart w:id="98" w:name="_Toc296602443"/>
      <w:bookmarkStart w:id="99" w:name="_Toc246996942"/>
      <w:bookmarkStart w:id="100" w:name="_Toc144974523"/>
      <w:bookmarkStart w:id="101" w:name="_Toc179632573"/>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44"/>
      <w:bookmarkStart w:id="104" w:name="_Toc246996200"/>
      <w:bookmarkStart w:id="105" w:name="_Toc179632574"/>
      <w:bookmarkStart w:id="106" w:name="_Toc152042332"/>
      <w:bookmarkStart w:id="107" w:name="_Toc246996943"/>
      <w:bookmarkStart w:id="108" w:name="_Toc247085714"/>
      <w:bookmarkStart w:id="109" w:name="_Toc152045556"/>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152045557"/>
      <w:bookmarkStart w:id="113" w:name="_Toc246996944"/>
      <w:bookmarkStart w:id="114" w:name="_Toc179632575"/>
      <w:bookmarkStart w:id="115" w:name="_Toc144974525"/>
      <w:bookmarkStart w:id="116" w:name="_Toc247085715"/>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7085716"/>
      <w:bookmarkStart w:id="120" w:name="_Toc152042334"/>
      <w:bookmarkStart w:id="121" w:name="_Toc246996202"/>
      <w:bookmarkStart w:id="122" w:name="_Toc246996945"/>
      <w:bookmarkStart w:id="123" w:name="_Toc152045558"/>
      <w:bookmarkStart w:id="124" w:name="_Toc14497452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246996203"/>
      <w:bookmarkStart w:id="128" w:name="_Toc179632577"/>
      <w:bookmarkStart w:id="129" w:name="_Toc152045559"/>
      <w:bookmarkStart w:id="130" w:name="_Toc152042335"/>
      <w:bookmarkStart w:id="131" w:name="_Toc247085717"/>
      <w:bookmarkStart w:id="132" w:name="_Toc29660244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179632578"/>
      <w:bookmarkStart w:id="136" w:name="_Toc152042336"/>
      <w:bookmarkStart w:id="137" w:name="_Toc246996204"/>
      <w:bookmarkStart w:id="138" w:name="_Toc296602448"/>
      <w:bookmarkStart w:id="139" w:name="_Toc144974528"/>
      <w:bookmarkStart w:id="140" w:name="_Toc152045560"/>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948"/>
      <w:bookmarkStart w:id="144" w:name="_Toc246996205"/>
      <w:bookmarkStart w:id="145" w:name="_Toc144974529"/>
      <w:bookmarkStart w:id="146" w:name="_Toc152042337"/>
      <w:bookmarkStart w:id="147" w:name="_Toc179632579"/>
      <w:bookmarkStart w:id="148" w:name="_Toc24708571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179632581"/>
      <w:bookmarkStart w:id="152" w:name="_Toc246996950"/>
      <w:bookmarkStart w:id="153" w:name="_Toc246996207"/>
      <w:bookmarkStart w:id="154" w:name="_Toc152042339"/>
      <w:bookmarkStart w:id="155" w:name="_Toc296602452"/>
      <w:bookmarkStart w:id="156" w:name="_Toc247085721"/>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247085724"/>
      <w:bookmarkStart w:id="160" w:name="_Toc179632584"/>
      <w:bookmarkStart w:id="161" w:name="_Toc296602455"/>
      <w:bookmarkStart w:id="162" w:name="_Toc144974534"/>
      <w:bookmarkStart w:id="163" w:name="_Toc246996210"/>
      <w:bookmarkStart w:id="164" w:name="_Toc246996953"/>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211"/>
      <w:bookmarkStart w:id="168" w:name="_Toc144974535"/>
      <w:bookmarkStart w:id="169" w:name="_Toc246996954"/>
      <w:bookmarkStart w:id="170" w:name="_Toc296602456"/>
      <w:bookmarkStart w:id="171" w:name="_Toc152045567"/>
      <w:bookmarkStart w:id="172" w:name="_Toc152042343"/>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144974536"/>
      <w:bookmarkStart w:id="177" w:name="_Toc179632586"/>
      <w:bookmarkStart w:id="178" w:name="_Toc152042344"/>
      <w:bookmarkStart w:id="179" w:name="_Toc246996955"/>
      <w:bookmarkStart w:id="180" w:name="_Toc247085726"/>
      <w:bookmarkStart w:id="181" w:name="_Toc246996212"/>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247085727"/>
      <w:bookmarkStart w:id="185" w:name="_Toc152042345"/>
      <w:bookmarkStart w:id="186" w:name="_Toc296602459"/>
      <w:bookmarkStart w:id="187" w:name="_Toc179632587"/>
      <w:bookmarkStart w:id="188" w:name="_Toc246996956"/>
      <w:bookmarkStart w:id="189" w:name="_Toc144974537"/>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962"/>
      <w:bookmarkStart w:id="194" w:name="_Toc247085733"/>
      <w:bookmarkStart w:id="195" w:name="_Toc296602462"/>
      <w:bookmarkStart w:id="196" w:name="_Toc246996219"/>
      <w:bookmarkStart w:id="197" w:name="_Toc179632593"/>
      <w:bookmarkStart w:id="198" w:name="_Toc152045575"/>
      <w:bookmarkStart w:id="199" w:name="_Toc144974543"/>
      <w:bookmarkStart w:id="200" w:name="_Toc29659098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79632594"/>
      <w:bookmarkStart w:id="202" w:name="_Toc152042352"/>
      <w:bookmarkStart w:id="203" w:name="_Toc247085734"/>
      <w:bookmarkStart w:id="204" w:name="_Toc296602463"/>
      <w:bookmarkStart w:id="205" w:name="_Toc246996963"/>
      <w:bookmarkStart w:id="206" w:name="_Toc152045576"/>
      <w:bookmarkStart w:id="207" w:name="_Toc14497454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96602464"/>
      <w:bookmarkStart w:id="211" w:name="_Toc246996964"/>
      <w:bookmarkStart w:id="212" w:name="_Toc152045577"/>
      <w:bookmarkStart w:id="213" w:name="_Toc247085735"/>
      <w:bookmarkStart w:id="214" w:name="_Toc179632595"/>
      <w:bookmarkStart w:id="215" w:name="_Toc246996221"/>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247085747"/>
            <w:bookmarkStart w:id="219" w:name="_Toc152045589"/>
            <w:bookmarkStart w:id="220" w:name="_Toc179632607"/>
            <w:bookmarkStart w:id="221" w:name="_Toc296602477"/>
            <w:bookmarkStart w:id="222" w:name="_Toc144974556"/>
            <w:bookmarkStart w:id="223" w:name="_Toc152042366"/>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247085751"/>
      <w:bookmarkStart w:id="227" w:name="_Toc179632611"/>
      <w:bookmarkStart w:id="228" w:name="_Toc152045593"/>
      <w:bookmarkStart w:id="229" w:name="_Toc246996979"/>
      <w:bookmarkStart w:id="230" w:name="_Toc144974560"/>
      <w:bookmarkStart w:id="231" w:name="_Toc152042370"/>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239"/>
      <w:bookmarkStart w:id="235" w:name="_Toc152042373"/>
      <w:bookmarkStart w:id="236" w:name="_Toc247085754"/>
      <w:bookmarkStart w:id="237" w:name="_Toc246996982"/>
      <w:bookmarkStart w:id="238" w:name="_Toc152045596"/>
      <w:bookmarkStart w:id="239" w:name="_Toc296602484"/>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8"/>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2AEC6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无预付款，根据每月机械台班使用情况，采购人次月向成交人支付实际使用台班成交价款的80%，余款20%待合同履行结束后，3个月内无息支付。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4D0BE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18BF19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1.采购清单：</w:t>
      </w:r>
    </w:p>
    <w:tbl>
      <w:tblPr>
        <w:tblStyle w:val="16"/>
        <w:tblpPr w:leftFromText="180" w:rightFromText="180" w:vertAnchor="text" w:horzAnchor="page" w:tblpXSpec="center" w:tblpY="480"/>
        <w:tblOverlap w:val="never"/>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1"/>
        <w:gridCol w:w="642"/>
        <w:gridCol w:w="846"/>
        <w:gridCol w:w="923"/>
        <w:gridCol w:w="1004"/>
        <w:gridCol w:w="1138"/>
        <w:gridCol w:w="1032"/>
        <w:gridCol w:w="648"/>
        <w:gridCol w:w="1693"/>
      </w:tblGrid>
      <w:tr w14:paraId="7FDB1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8CB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B96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578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设备</w:t>
            </w:r>
            <w:r>
              <w:rPr>
                <w:rFonts w:hint="eastAsia" w:ascii="宋体" w:hAnsi="宋体" w:eastAsia="宋体" w:cs="宋体"/>
                <w:i w:val="0"/>
                <w:iCs w:val="0"/>
                <w:color w:val="000000"/>
                <w:kern w:val="0"/>
                <w:sz w:val="21"/>
                <w:szCs w:val="21"/>
                <w:u w:val="none"/>
                <w:lang w:val="en-US" w:eastAsia="zh-CN" w:bidi="ar"/>
              </w:rPr>
              <w:t>数量（台）</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8DB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台班总量（台班）</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84F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不含税单价限价（元/台班）</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BB9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不含税单价报价（元/台班）</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FFD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不含税总价（元）</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495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税率</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C92D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466D6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A3C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6E8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小挖机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3BE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C488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50</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5300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1000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A0132">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03259">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725E2">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B0C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65或以上型号</w:t>
            </w:r>
            <w:r>
              <w:rPr>
                <w:rFonts w:hint="eastAsia" w:ascii="宋体" w:hAnsi="宋体" w:eastAsia="宋体" w:cs="宋体"/>
                <w:i w:val="0"/>
                <w:iCs w:val="0"/>
                <w:color w:val="000000"/>
                <w:kern w:val="0"/>
                <w:sz w:val="21"/>
                <w:szCs w:val="21"/>
                <w:u w:val="none"/>
                <w:lang w:val="en-US" w:eastAsia="zh-CN" w:bidi="ar"/>
              </w:rPr>
              <w:t>，每9小时为1个台班。</w:t>
            </w:r>
          </w:p>
        </w:tc>
      </w:tr>
      <w:tr w14:paraId="60B53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85C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AE7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大挖机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7C0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571A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40</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6FC1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2200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6D449">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D97C5">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24BBA">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2F1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200或以上型号</w:t>
            </w:r>
            <w:r>
              <w:rPr>
                <w:rFonts w:hint="eastAsia" w:ascii="宋体" w:hAnsi="宋体" w:eastAsia="宋体" w:cs="宋体"/>
                <w:i w:val="0"/>
                <w:iCs w:val="0"/>
                <w:color w:val="000000"/>
                <w:kern w:val="0"/>
                <w:sz w:val="21"/>
                <w:szCs w:val="21"/>
                <w:u w:val="none"/>
                <w:lang w:val="en-US" w:eastAsia="zh-CN" w:bidi="ar"/>
              </w:rPr>
              <w:t>，每9小时为1个台班。</w:t>
            </w:r>
          </w:p>
        </w:tc>
      </w:tr>
      <w:tr w14:paraId="2D2F6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082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303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吊车</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45B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1CAC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15</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6124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1300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54CB7">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61A2C">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FC89C">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5C18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25吨</w:t>
            </w:r>
            <w:r>
              <w:rPr>
                <w:rFonts w:hint="eastAsia" w:ascii="宋体" w:hAnsi="宋体" w:eastAsia="宋体" w:cs="宋体"/>
                <w:i w:val="0"/>
                <w:iCs w:val="0"/>
                <w:color w:val="000000"/>
                <w:kern w:val="0"/>
                <w:sz w:val="21"/>
                <w:szCs w:val="21"/>
                <w:u w:val="none"/>
                <w:lang w:val="en-US" w:eastAsia="zh-CN" w:bidi="ar"/>
              </w:rPr>
              <w:t>，每9小时为1个台班。</w:t>
            </w:r>
          </w:p>
        </w:tc>
      </w:tr>
      <w:tr w14:paraId="3F383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9F2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4B0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铲车</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CB2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682F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15</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22DB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1500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13783">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67670">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40D1E">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C80B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不低于</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0型，每9小时为1个台班。</w:t>
            </w:r>
          </w:p>
        </w:tc>
      </w:tr>
      <w:tr w14:paraId="6B6D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016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65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58C0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13536">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24EA4">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6C319">
            <w:pPr>
              <w:jc w:val="center"/>
              <w:rPr>
                <w:rFonts w:hint="eastAsia" w:ascii="宋体" w:hAnsi="宋体" w:eastAsia="宋体" w:cs="宋体"/>
                <w:i w:val="0"/>
                <w:iCs w:val="0"/>
                <w:color w:val="000000"/>
                <w:sz w:val="21"/>
                <w:szCs w:val="21"/>
                <w:u w:val="none"/>
              </w:rPr>
            </w:pPr>
          </w:p>
        </w:tc>
      </w:tr>
      <w:tr w14:paraId="283D8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jc w:val="center"/>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1DFD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注：1.不含税总价=台班总量*不含税单价报价，以上台班数量为暂定数量，具体以实际产生台班数量进行结算。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上述台班非连续作业，</w:t>
            </w:r>
            <w:r>
              <w:rPr>
                <w:rFonts w:hint="eastAsia" w:ascii="宋体" w:hAnsi="宋体" w:eastAsia="宋体" w:cs="宋体"/>
                <w:i w:val="0"/>
                <w:iCs w:val="0"/>
                <w:color w:val="000000"/>
                <w:kern w:val="0"/>
                <w:sz w:val="21"/>
                <w:szCs w:val="21"/>
                <w:u w:val="none"/>
                <w:lang w:val="en-US" w:eastAsia="zh-CN" w:bidi="ar"/>
              </w:rPr>
              <w:t>报价时请综合考虑机械设备</w:t>
            </w:r>
            <w:r>
              <w:rPr>
                <w:rFonts w:hint="eastAsia" w:ascii="宋体" w:hAnsi="宋体" w:cs="宋体"/>
                <w:i w:val="0"/>
                <w:iCs w:val="0"/>
                <w:color w:val="000000"/>
                <w:kern w:val="0"/>
                <w:sz w:val="21"/>
                <w:szCs w:val="21"/>
                <w:u w:val="none"/>
                <w:lang w:val="en-US" w:eastAsia="zh-CN" w:bidi="ar"/>
              </w:rPr>
              <w:t>多次</w:t>
            </w:r>
            <w:r>
              <w:rPr>
                <w:rFonts w:hint="eastAsia" w:ascii="宋体" w:hAnsi="宋体" w:eastAsia="宋体" w:cs="宋体"/>
                <w:i w:val="0"/>
                <w:iCs w:val="0"/>
                <w:color w:val="000000"/>
                <w:kern w:val="0"/>
                <w:sz w:val="21"/>
                <w:szCs w:val="21"/>
                <w:u w:val="none"/>
                <w:lang w:val="en-US" w:eastAsia="zh-CN" w:bidi="ar"/>
              </w:rPr>
              <w:t>进出场费用、油料费用、维修费保险费、转场运输费、驾驶员、</w:t>
            </w:r>
            <w:r>
              <w:rPr>
                <w:rFonts w:hint="eastAsia" w:ascii="宋体" w:hAnsi="宋体" w:cs="宋体"/>
                <w:i w:val="0"/>
                <w:iCs w:val="0"/>
                <w:color w:val="000000"/>
                <w:kern w:val="0"/>
                <w:sz w:val="21"/>
                <w:szCs w:val="21"/>
                <w:u w:val="none"/>
                <w:lang w:val="en-US" w:eastAsia="zh-CN" w:bidi="ar"/>
              </w:rPr>
              <w:t>停置</w:t>
            </w:r>
            <w:r>
              <w:rPr>
                <w:rFonts w:hint="eastAsia" w:ascii="宋体" w:hAnsi="宋体" w:eastAsia="宋体" w:cs="宋体"/>
                <w:i w:val="0"/>
                <w:iCs w:val="0"/>
                <w:color w:val="000000"/>
                <w:kern w:val="0"/>
                <w:sz w:val="21"/>
                <w:szCs w:val="21"/>
                <w:u w:val="none"/>
                <w:lang w:val="en-US" w:eastAsia="zh-CN" w:bidi="ar"/>
              </w:rPr>
              <w:t>等费用，上述费用均包含在响应报价中，不再另行支付。</w:t>
            </w:r>
          </w:p>
        </w:tc>
      </w:tr>
      <w:tr w14:paraId="5D3A4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3BB15">
            <w:pPr>
              <w:jc w:val="left"/>
              <w:rPr>
                <w:rFonts w:hint="eastAsia" w:ascii="宋体" w:hAnsi="宋体" w:eastAsia="宋体" w:cs="宋体"/>
                <w:i w:val="0"/>
                <w:iCs w:val="0"/>
                <w:color w:val="000000"/>
                <w:sz w:val="21"/>
                <w:szCs w:val="21"/>
                <w:u w:val="none"/>
              </w:rPr>
            </w:pPr>
          </w:p>
        </w:tc>
      </w:tr>
    </w:tbl>
    <w:p w14:paraId="1B607F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p>
    <w:p w14:paraId="3983D4F8">
      <w:pPr>
        <w:keepNext w:val="0"/>
        <w:keepLines w:val="0"/>
        <w:numPr>
          <w:ilvl w:val="-1"/>
          <w:numId w:val="0"/>
        </w:numPr>
        <w:wordWrap w:val="0"/>
        <w:spacing w:before="0" w:after="0" w:line="48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2.</w:t>
      </w:r>
      <w:r>
        <w:rPr>
          <w:rFonts w:hint="eastAsia" w:ascii="宋体" w:hAnsi="宋体" w:cs="宋体"/>
          <w:color w:val="auto"/>
          <w:sz w:val="28"/>
          <w:szCs w:val="28"/>
          <w:highlight w:val="none"/>
          <w:lang w:val="en-US" w:eastAsia="zh-CN"/>
        </w:rPr>
        <w:t>所需机械设备和车辆</w:t>
      </w:r>
      <w:r>
        <w:rPr>
          <w:rFonts w:hint="eastAsia" w:ascii="宋体" w:hAnsi="宋体" w:cs="宋体"/>
          <w:color w:val="auto"/>
          <w:kern w:val="2"/>
          <w:sz w:val="28"/>
          <w:szCs w:val="28"/>
          <w:highlight w:val="none"/>
          <w:lang w:val="en-US" w:eastAsia="zh-CN"/>
        </w:rPr>
        <w:t>需符合环保要求，如不符合环保要求由成交人无条件在限期内予以更换。</w:t>
      </w:r>
    </w:p>
    <w:p w14:paraId="21AB2448">
      <w:pPr>
        <w:keepNext w:val="0"/>
        <w:keepLines w:val="0"/>
        <w:numPr>
          <w:ilvl w:val="-1"/>
          <w:numId w:val="0"/>
        </w:numPr>
        <w:wordWrap w:val="0"/>
        <w:spacing w:before="0" w:after="0" w:line="48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3.采购人所需机械设备要求均为最低配备要求，成交人提供设备型号需满足采购人所需设备要求，如不满足，采购人有权按市场价另外租赁，同时予以成交人500元违约处罚。</w:t>
      </w:r>
    </w:p>
    <w:p w14:paraId="1F93C4A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14:paraId="6B3E6A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15ACD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33A49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3E315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5E9D3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亳蒙高速一期安全隐患整改、管理区安全整治工程项目机械设备租赁项目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AHTKJS-2026-007号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5787"/>
      <w:bookmarkStart w:id="242" w:name="_Toc300835209"/>
      <w:bookmarkStart w:id="243" w:name="_Toc152042576"/>
      <w:bookmarkStart w:id="244" w:name="_Toc247514246"/>
      <w:bookmarkStart w:id="245" w:name="_Toc14497485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44974857"/>
      <w:bookmarkStart w:id="248" w:name="_Toc247514247"/>
      <w:bookmarkStart w:id="249" w:name="_Toc152045788"/>
      <w:bookmarkStart w:id="250" w:name="_Toc247527828"/>
      <w:bookmarkStart w:id="251" w:name="_Toc15204257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27830"/>
      <w:bookmarkStart w:id="255" w:name="_Toc247514249"/>
      <w:bookmarkStart w:id="256" w:name="_Toc152045790"/>
      <w:bookmarkStart w:id="257" w:name="_Toc300835212"/>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亳蒙高速一期安全隐患整改、管理区安全整治工程项目机械设备租赁项目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AHTKJS-2026-007号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服务期限：自合同签订之日起90日历天，按合同约定完成本项目全部工作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44974860"/>
      <w:bookmarkStart w:id="260" w:name="_Toc247527831"/>
      <w:bookmarkStart w:id="261" w:name="_Toc300835213"/>
      <w:bookmarkStart w:id="262" w:name="_Toc152042580"/>
      <w:bookmarkStart w:id="263" w:name="_Toc247514283"/>
      <w:bookmarkStart w:id="264" w:name="_Toc15204579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300835214"/>
      <w:bookmarkStart w:id="267" w:name="_Toc247527832"/>
      <w:bookmarkStart w:id="268" w:name="_Toc144974861"/>
      <w:bookmarkStart w:id="269" w:name="_Toc152045792"/>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27834"/>
      <w:bookmarkStart w:id="273" w:name="_Toc247514286"/>
      <w:bookmarkStart w:id="274" w:name="_Toc152042583"/>
      <w:bookmarkStart w:id="275" w:name="_Toc15204579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52045795"/>
      <w:bookmarkStart w:id="280" w:name="_Toc152042584"/>
      <w:bookmarkStart w:id="281" w:name="_Toc300835218"/>
      <w:bookmarkStart w:id="282" w:name="_Toc24752783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pPr w:leftFromText="180" w:rightFromText="180" w:vertAnchor="text" w:horzAnchor="page" w:tblpXSpec="center" w:tblpY="480"/>
        <w:tblOverlap w:val="never"/>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1"/>
        <w:gridCol w:w="642"/>
        <w:gridCol w:w="846"/>
        <w:gridCol w:w="923"/>
        <w:gridCol w:w="1004"/>
        <w:gridCol w:w="1138"/>
        <w:gridCol w:w="1032"/>
        <w:gridCol w:w="648"/>
        <w:gridCol w:w="1693"/>
      </w:tblGrid>
      <w:tr w14:paraId="3C42A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B75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7F9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B0B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设备</w:t>
            </w:r>
            <w:r>
              <w:rPr>
                <w:rFonts w:hint="eastAsia" w:ascii="宋体" w:hAnsi="宋体" w:eastAsia="宋体" w:cs="宋体"/>
                <w:i w:val="0"/>
                <w:iCs w:val="0"/>
                <w:color w:val="000000"/>
                <w:kern w:val="0"/>
                <w:sz w:val="21"/>
                <w:szCs w:val="21"/>
                <w:u w:val="none"/>
                <w:lang w:val="en-US" w:eastAsia="zh-CN" w:bidi="ar"/>
              </w:rPr>
              <w:t>数量（台）</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744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台班总量（台班）</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790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不含税单价限价（元/台班）</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20A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不含税单价报价（元/台班）</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4D1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不含税总价（元）</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E1D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税率</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C34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4D74D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D2A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A9C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小挖机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DB6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E31C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50</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0A31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1000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B4346">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DCA9A">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02504">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10D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65或以上型号</w:t>
            </w:r>
            <w:r>
              <w:rPr>
                <w:rFonts w:hint="eastAsia" w:ascii="宋体" w:hAnsi="宋体" w:eastAsia="宋体" w:cs="宋体"/>
                <w:i w:val="0"/>
                <w:iCs w:val="0"/>
                <w:color w:val="000000"/>
                <w:kern w:val="0"/>
                <w:sz w:val="21"/>
                <w:szCs w:val="21"/>
                <w:u w:val="none"/>
                <w:lang w:val="en-US" w:eastAsia="zh-CN" w:bidi="ar"/>
              </w:rPr>
              <w:t>，每9小时为1个台班。</w:t>
            </w:r>
          </w:p>
        </w:tc>
      </w:tr>
      <w:tr w14:paraId="66CA5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A54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EFF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大挖机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69B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E481E">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40</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9DD7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2200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412F9">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A530F">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8C702">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792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200或以上型号</w:t>
            </w:r>
            <w:r>
              <w:rPr>
                <w:rFonts w:hint="eastAsia" w:ascii="宋体" w:hAnsi="宋体" w:eastAsia="宋体" w:cs="宋体"/>
                <w:i w:val="0"/>
                <w:iCs w:val="0"/>
                <w:color w:val="000000"/>
                <w:kern w:val="0"/>
                <w:sz w:val="21"/>
                <w:szCs w:val="21"/>
                <w:u w:val="none"/>
                <w:lang w:val="en-US" w:eastAsia="zh-CN" w:bidi="ar"/>
              </w:rPr>
              <w:t>，每9小时为1个台班。</w:t>
            </w:r>
          </w:p>
        </w:tc>
      </w:tr>
      <w:tr w14:paraId="01607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E3B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DD0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吊车</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31F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4CD4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15</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3EC8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1300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0B380">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7C694">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B4028">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0030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25吨</w:t>
            </w:r>
            <w:r>
              <w:rPr>
                <w:rFonts w:hint="eastAsia" w:ascii="宋体" w:hAnsi="宋体" w:eastAsia="宋体" w:cs="宋体"/>
                <w:i w:val="0"/>
                <w:iCs w:val="0"/>
                <w:color w:val="000000"/>
                <w:kern w:val="0"/>
                <w:sz w:val="21"/>
                <w:szCs w:val="21"/>
                <w:u w:val="none"/>
                <w:lang w:val="en-US" w:eastAsia="zh-CN" w:bidi="ar"/>
              </w:rPr>
              <w:t>，每9小时为1个台班。</w:t>
            </w:r>
          </w:p>
        </w:tc>
      </w:tr>
      <w:tr w14:paraId="0D234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BCD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345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铲车</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F09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8443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15</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E94C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1500</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EB7A1">
            <w:pPr>
              <w:jc w:val="center"/>
              <w:rPr>
                <w:rFonts w:hint="eastAsia" w:ascii="宋体" w:hAnsi="宋体" w:eastAsia="宋体" w:cs="宋体"/>
                <w:i w:val="0"/>
                <w:iCs w:val="0"/>
                <w:color w:val="000000"/>
                <w:sz w:val="21"/>
                <w:szCs w:val="21"/>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31EEB">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AE300">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6CAC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不低于</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0型，每9小时为1个台班。</w:t>
            </w:r>
          </w:p>
        </w:tc>
      </w:tr>
      <w:tr w14:paraId="0CAD3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07D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65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4245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11DEF">
            <w:pPr>
              <w:jc w:val="center"/>
              <w:rPr>
                <w:rFonts w:hint="eastAsia" w:ascii="宋体" w:hAnsi="宋体" w:eastAsia="宋体" w:cs="宋体"/>
                <w:i w:val="0"/>
                <w:iCs w:val="0"/>
                <w:color w:val="000000"/>
                <w:sz w:val="21"/>
                <w:szCs w:val="21"/>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479AF">
            <w:pPr>
              <w:jc w:val="center"/>
              <w:rPr>
                <w:rFonts w:hint="eastAsia" w:ascii="宋体" w:hAnsi="宋体" w:eastAsia="宋体" w:cs="宋体"/>
                <w:i w:val="0"/>
                <w:iCs w:val="0"/>
                <w:color w:val="000000"/>
                <w:sz w:val="21"/>
                <w:szCs w:val="21"/>
                <w:u w:val="none"/>
              </w:rPr>
            </w:pP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A076F">
            <w:pPr>
              <w:jc w:val="center"/>
              <w:rPr>
                <w:rFonts w:hint="eastAsia" w:ascii="宋体" w:hAnsi="宋体" w:eastAsia="宋体" w:cs="宋体"/>
                <w:i w:val="0"/>
                <w:iCs w:val="0"/>
                <w:color w:val="000000"/>
                <w:sz w:val="21"/>
                <w:szCs w:val="21"/>
                <w:u w:val="none"/>
              </w:rPr>
            </w:pPr>
          </w:p>
        </w:tc>
      </w:tr>
      <w:tr w14:paraId="18B4C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jc w:val="center"/>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D3B5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注：1.不含税总价=台班总量*不含税单价报价，以上台班数量为暂定数量，具体以实际产生台班数量进行结算。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上述台班非连续作业，</w:t>
            </w:r>
            <w:r>
              <w:rPr>
                <w:rFonts w:hint="eastAsia" w:ascii="宋体" w:hAnsi="宋体" w:eastAsia="宋体" w:cs="宋体"/>
                <w:i w:val="0"/>
                <w:iCs w:val="0"/>
                <w:color w:val="000000"/>
                <w:kern w:val="0"/>
                <w:sz w:val="21"/>
                <w:szCs w:val="21"/>
                <w:u w:val="none"/>
                <w:lang w:val="en-US" w:eastAsia="zh-CN" w:bidi="ar"/>
              </w:rPr>
              <w:t>报价时请综合考虑机械设备</w:t>
            </w:r>
            <w:r>
              <w:rPr>
                <w:rFonts w:hint="eastAsia" w:ascii="宋体" w:hAnsi="宋体" w:cs="宋体"/>
                <w:i w:val="0"/>
                <w:iCs w:val="0"/>
                <w:color w:val="000000"/>
                <w:kern w:val="0"/>
                <w:sz w:val="21"/>
                <w:szCs w:val="21"/>
                <w:u w:val="none"/>
                <w:lang w:val="en-US" w:eastAsia="zh-CN" w:bidi="ar"/>
              </w:rPr>
              <w:t>多次</w:t>
            </w:r>
            <w:r>
              <w:rPr>
                <w:rFonts w:hint="eastAsia" w:ascii="宋体" w:hAnsi="宋体" w:eastAsia="宋体" w:cs="宋体"/>
                <w:i w:val="0"/>
                <w:iCs w:val="0"/>
                <w:color w:val="000000"/>
                <w:kern w:val="0"/>
                <w:sz w:val="21"/>
                <w:szCs w:val="21"/>
                <w:u w:val="none"/>
                <w:lang w:val="en-US" w:eastAsia="zh-CN" w:bidi="ar"/>
              </w:rPr>
              <w:t>进出场费用、油料费用、维修费保险费、转场运输费、驾驶员、</w:t>
            </w:r>
            <w:r>
              <w:rPr>
                <w:rFonts w:hint="eastAsia" w:ascii="宋体" w:hAnsi="宋体" w:cs="宋体"/>
                <w:i w:val="0"/>
                <w:iCs w:val="0"/>
                <w:color w:val="000000"/>
                <w:kern w:val="0"/>
                <w:sz w:val="21"/>
                <w:szCs w:val="21"/>
                <w:u w:val="none"/>
                <w:lang w:val="en-US" w:eastAsia="zh-CN" w:bidi="ar"/>
              </w:rPr>
              <w:t>停置</w:t>
            </w:r>
            <w:r>
              <w:rPr>
                <w:rFonts w:hint="eastAsia" w:ascii="宋体" w:hAnsi="宋体" w:eastAsia="宋体" w:cs="宋体"/>
                <w:i w:val="0"/>
                <w:iCs w:val="0"/>
                <w:color w:val="000000"/>
                <w:kern w:val="0"/>
                <w:sz w:val="21"/>
                <w:szCs w:val="21"/>
                <w:u w:val="none"/>
                <w:lang w:val="en-US" w:eastAsia="zh-CN" w:bidi="ar"/>
              </w:rPr>
              <w:t>等费用，上述费用均包含在响应报价中，不再另行支付。</w:t>
            </w:r>
          </w:p>
        </w:tc>
      </w:tr>
      <w:tr w14:paraId="147D8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AB0965">
            <w:pPr>
              <w:jc w:val="left"/>
              <w:rPr>
                <w:rFonts w:hint="eastAsia" w:ascii="宋体" w:hAnsi="宋体" w:eastAsia="宋体" w:cs="宋体"/>
                <w:i w:val="0"/>
                <w:iCs w:val="0"/>
                <w:color w:val="000000"/>
                <w:sz w:val="21"/>
                <w:szCs w:val="21"/>
                <w:u w:val="none"/>
              </w:rPr>
            </w:pPr>
          </w:p>
        </w:tc>
      </w:tr>
    </w:tbl>
    <w:p w14:paraId="3893B2B7">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44974864"/>
      <w:bookmarkStart w:id="285" w:name="_Toc247514288"/>
      <w:bookmarkStart w:id="286" w:name="_Toc152042585"/>
      <w:bookmarkStart w:id="287" w:name="_Toc247527836"/>
      <w:bookmarkStart w:id="288" w:name="_Toc300835221"/>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246996373"/>
      <w:bookmarkStart w:id="294" w:name="_Toc179632828"/>
      <w:bookmarkStart w:id="295" w:name="_Toc247085891"/>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6996370"/>
      <w:bookmarkStart w:id="298" w:name="_Toc247085888"/>
      <w:bookmarkStart w:id="299" w:name="_Toc246997113"/>
      <w:bookmarkStart w:id="300" w:name="_Toc152042599"/>
      <w:bookmarkStart w:id="301" w:name="_Toc300835226"/>
      <w:bookmarkStart w:id="302" w:name="_Toc247527850"/>
      <w:bookmarkStart w:id="303" w:name="_Toc152045810"/>
      <w:bookmarkStart w:id="304" w:name="_Toc247514302"/>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96602616"/>
      <w:bookmarkStart w:id="307" w:name="_Toc247085889"/>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5811"/>
      <w:bookmarkStart w:id="312" w:name="_Toc152042600"/>
      <w:bookmarkStart w:id="313" w:name="_Toc247527851"/>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41DFC51-1D62-4D16-BCBF-0AF0C1543ECE}"/>
  </w:font>
  <w:font w:name="Arial">
    <w:panose1 w:val="020B0604020202020204"/>
    <w:charset w:val="01"/>
    <w:family w:val="swiss"/>
    <w:pitch w:val="default"/>
    <w:sig w:usb0="E0002EFF" w:usb1="C000785B" w:usb2="00000009" w:usb3="00000000" w:csb0="400001FF" w:csb1="FFFF0000"/>
    <w:embedRegular r:id="rId2" w:fontKey="{81A56D0C-740E-460F-B5F8-43AEDA413D29}"/>
  </w:font>
  <w:font w:name="黑体">
    <w:panose1 w:val="02010609060101010101"/>
    <w:charset w:val="86"/>
    <w:family w:val="auto"/>
    <w:pitch w:val="default"/>
    <w:sig w:usb0="800002BF" w:usb1="38CF7CFA" w:usb2="00000016" w:usb3="00000000" w:csb0="00040001" w:csb1="00000000"/>
    <w:embedRegular r:id="rId3" w:fontKey="{74A31490-1CE4-4238-8754-C63E087A5AB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E3A5A33-419F-408B-A6F6-CF82E5DDC883}"/>
  </w:font>
  <w:font w:name="仿宋_GB2312">
    <w:panose1 w:val="02010609030101010101"/>
    <w:charset w:val="86"/>
    <w:family w:val="modern"/>
    <w:pitch w:val="default"/>
    <w:sig w:usb0="00000001" w:usb1="080E0000" w:usb2="00000000" w:usb3="00000000" w:csb0="00040000" w:csb1="00000000"/>
    <w:embedRegular r:id="rId5" w:fontKey="{C9F603B0-F2D5-4F90-8B32-8A27059F4D73}"/>
  </w:font>
  <w:font w:name="方正小标宋简体">
    <w:panose1 w:val="03000509000000000000"/>
    <w:charset w:val="86"/>
    <w:family w:val="auto"/>
    <w:pitch w:val="default"/>
    <w:sig w:usb0="00000001" w:usb1="080E0000" w:usb2="00000000" w:usb3="00000000" w:csb0="00040000" w:csb1="00000000"/>
    <w:embedRegular r:id="rId6" w:fontKey="{1D6B65F3-738A-40E1-8F1E-E96A2C9BF877}"/>
  </w:font>
  <w:font w:name="楷体">
    <w:panose1 w:val="02010609060101010101"/>
    <w:charset w:val="86"/>
    <w:family w:val="auto"/>
    <w:pitch w:val="default"/>
    <w:sig w:usb0="800002BF" w:usb1="38CF7CFA" w:usb2="00000016" w:usb3="00000000" w:csb0="00040001" w:csb1="00000000"/>
    <w:embedRegular r:id="rId7" w:fontKey="{55BE65E4-F54B-4F61-93D5-C832F0B5E13C}"/>
  </w:font>
  <w:font w:name="Wingdings 2">
    <w:panose1 w:val="05020102010507070707"/>
    <w:charset w:val="00"/>
    <w:family w:val="auto"/>
    <w:pitch w:val="default"/>
    <w:sig w:usb0="00000000" w:usb1="00000000" w:usb2="00000000" w:usb3="00000000" w:csb0="80000000" w:csb1="00000000"/>
    <w:embedRegular r:id="rId8" w:fontKey="{1F40A906-41E6-403E-8ED0-25D99315FDEB}"/>
  </w:font>
  <w:font w:name="方正仿宋_GB2312">
    <w:panose1 w:val="02000000000000000000"/>
    <w:charset w:val="86"/>
    <w:family w:val="auto"/>
    <w:pitch w:val="default"/>
    <w:sig w:usb0="A00002BF" w:usb1="184F6CFA" w:usb2="00000012" w:usb3="00000000" w:csb0="00040001" w:csb1="00000000"/>
    <w:embedRegular r:id="rId9" w:fontKey="{29481F71-CDD9-4990-9EE0-8F8D1C5DC79E}"/>
  </w:font>
  <w:font w:name="仿宋">
    <w:panose1 w:val="02010609060101010101"/>
    <w:charset w:val="86"/>
    <w:family w:val="modern"/>
    <w:pitch w:val="default"/>
    <w:sig w:usb0="800002BF" w:usb1="38CF7CFA" w:usb2="00000016" w:usb3="00000000" w:csb0="00040001" w:csb1="00000000"/>
    <w:embedRegular r:id="rId10" w:fontKey="{CBD71B6D-E419-4B3F-94D6-C8FB4E2D3AEF}"/>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8C0838"/>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63F09"/>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9300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13106</Words>
  <Characters>14072</Characters>
  <Lines>0</Lines>
  <Paragraphs>0</Paragraphs>
  <TotalTime>1</TotalTime>
  <ScaleCrop>false</ScaleCrop>
  <LinksUpToDate>false</LinksUpToDate>
  <CharactersWithSpaces>14224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2026-02-26T00:02:00Z</cp:lastPrinted>
  <dcterms:modified xsi:type="dcterms:W3CDTF">2026-03-03T07:12:57Z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